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3A" w:rsidRPr="00BA66FB" w:rsidRDefault="0064693C">
      <w:pPr>
        <w:rPr>
          <w:b/>
          <w:color w:val="FF0000"/>
        </w:rPr>
      </w:pPr>
      <w:proofErr w:type="spellStart"/>
      <w:r w:rsidRPr="004F4591">
        <w:rPr>
          <w:b/>
          <w:color w:val="FF0000"/>
        </w:rPr>
        <w:t>Comparing</w:t>
      </w:r>
      <w:proofErr w:type="spellEnd"/>
      <w:r w:rsidRPr="004F4591">
        <w:rPr>
          <w:b/>
          <w:color w:val="FF0000"/>
        </w:rPr>
        <w:t xml:space="preserve"> </w:t>
      </w:r>
      <w:proofErr w:type="spellStart"/>
      <w:r w:rsidRPr="004F4591">
        <w:rPr>
          <w:b/>
          <w:color w:val="FF0000"/>
        </w:rPr>
        <w:t>adjectives</w:t>
      </w:r>
      <w:proofErr w:type="spellEnd"/>
      <w:r w:rsidR="00B64536">
        <w:rPr>
          <w:b/>
          <w:color w:val="FF0000"/>
        </w:rPr>
        <w:t xml:space="preserve"> – 23. 3. 2020</w:t>
      </w:r>
      <w:r w:rsidR="00BA66FB">
        <w:rPr>
          <w:b/>
          <w:color w:val="FF0000"/>
        </w:rPr>
        <w:t xml:space="preserve"> Rešitve</w:t>
      </w:r>
    </w:p>
    <w:p w:rsidR="0064693C" w:rsidRPr="004F4591" w:rsidRDefault="00424D19" w:rsidP="00424D19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4F4591">
        <w:rPr>
          <w:b/>
        </w:rPr>
        <w:t>Complete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table. Dopolni preglednico.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4D19" w:rsidTr="00424D19">
        <w:tc>
          <w:tcPr>
            <w:tcW w:w="3020" w:type="dxa"/>
            <w:shd w:val="clear" w:color="auto" w:fill="BFBFBF" w:themeFill="background1" w:themeFillShade="BF"/>
          </w:tcPr>
          <w:p w:rsidR="00424D19" w:rsidRDefault="00424D19" w:rsidP="00424D19">
            <w:proofErr w:type="spellStart"/>
            <w:r>
              <w:t>Positive</w:t>
            </w:r>
            <w:proofErr w:type="spellEnd"/>
            <w:r>
              <w:t xml:space="preserve"> (osnovnik)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424D19" w:rsidRDefault="00424D19" w:rsidP="00424D19">
            <w:proofErr w:type="spellStart"/>
            <w:r>
              <w:t>Comparative</w:t>
            </w:r>
            <w:proofErr w:type="spellEnd"/>
            <w:r>
              <w:t xml:space="preserve"> (primernik)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424D19" w:rsidRDefault="00424D19" w:rsidP="00424D19">
            <w:r>
              <w:t>Superlative (presežnik)</w:t>
            </w:r>
          </w:p>
        </w:tc>
      </w:tr>
      <w:tr w:rsidR="00424D19" w:rsidTr="00424D19">
        <w:tc>
          <w:tcPr>
            <w:tcW w:w="3020" w:type="dxa"/>
          </w:tcPr>
          <w:p w:rsidR="00424D19" w:rsidRDefault="00424D19" w:rsidP="00424D19">
            <w:proofErr w:type="spellStart"/>
            <w:r>
              <w:t>slow</w:t>
            </w:r>
            <w:proofErr w:type="spellEnd"/>
          </w:p>
        </w:tc>
        <w:tc>
          <w:tcPr>
            <w:tcW w:w="3021" w:type="dxa"/>
          </w:tcPr>
          <w:p w:rsidR="00424D19" w:rsidRPr="00BA66FB" w:rsidRDefault="00BA66FB" w:rsidP="00424D19">
            <w:proofErr w:type="spellStart"/>
            <w:r w:rsidRPr="00BA66FB">
              <w:t>Slower</w:t>
            </w:r>
            <w:proofErr w:type="spellEnd"/>
            <w:r w:rsidRPr="00BA66FB">
              <w:t xml:space="preserve"> </w:t>
            </w:r>
            <w:proofErr w:type="spellStart"/>
            <w:r w:rsidRPr="00BA66FB">
              <w:t>than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slowest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BA66FB" w:rsidP="00424D19">
            <w:proofErr w:type="spellStart"/>
            <w:r>
              <w:t>light</w:t>
            </w:r>
            <w:proofErr w:type="spellEnd"/>
          </w:p>
        </w:tc>
        <w:tc>
          <w:tcPr>
            <w:tcW w:w="3021" w:type="dxa"/>
          </w:tcPr>
          <w:p w:rsidR="00424D19" w:rsidRPr="00BA66FB" w:rsidRDefault="00BA66FB" w:rsidP="00424D19">
            <w:proofErr w:type="spellStart"/>
            <w:r w:rsidRPr="00BA66FB">
              <w:t>L</w:t>
            </w:r>
            <w:r w:rsidR="00424D19" w:rsidRPr="00BA66FB">
              <w:t>ighter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lighest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BA66FB" w:rsidP="00424D19">
            <w:r>
              <w:t>hot</w:t>
            </w:r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Hotter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hottest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424D19" w:rsidP="00424D19">
            <w:proofErr w:type="spellStart"/>
            <w:r>
              <w:t>dirty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Dirier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dirtiest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BA66FB" w:rsidP="00424D19">
            <w:proofErr w:type="spellStart"/>
            <w:r>
              <w:t>intelligent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>
            <w:r>
              <w:t xml:space="preserve">more </w:t>
            </w:r>
            <w:proofErr w:type="spellStart"/>
            <w:r>
              <w:t>intelligent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intelligent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BA66FB" w:rsidP="00424D19">
            <w:proofErr w:type="spellStart"/>
            <w:r>
              <w:t>young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Younger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</w:tc>
        <w:tc>
          <w:tcPr>
            <w:tcW w:w="3021" w:type="dxa"/>
          </w:tcPr>
          <w:p w:rsidR="00424D19" w:rsidRDefault="00424D19" w:rsidP="00424D1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youngest</w:t>
            </w:r>
            <w:proofErr w:type="spellEnd"/>
          </w:p>
        </w:tc>
      </w:tr>
      <w:tr w:rsidR="00424D19" w:rsidTr="00424D19">
        <w:tc>
          <w:tcPr>
            <w:tcW w:w="3020" w:type="dxa"/>
          </w:tcPr>
          <w:p w:rsidR="00424D19" w:rsidRDefault="00424D19" w:rsidP="00424D19">
            <w:proofErr w:type="spellStart"/>
            <w:r>
              <w:t>comfortable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r>
              <w:t xml:space="preserve">More </w:t>
            </w:r>
            <w:proofErr w:type="spellStart"/>
            <w:r>
              <w:t>comfortable</w:t>
            </w:r>
            <w:proofErr w:type="spellEnd"/>
          </w:p>
        </w:tc>
        <w:tc>
          <w:tcPr>
            <w:tcW w:w="3021" w:type="dxa"/>
          </w:tcPr>
          <w:p w:rsidR="00424D19" w:rsidRDefault="00BA66FB" w:rsidP="00424D19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comfortable</w:t>
            </w:r>
            <w:proofErr w:type="spellEnd"/>
          </w:p>
        </w:tc>
      </w:tr>
    </w:tbl>
    <w:p w:rsidR="00424D19" w:rsidRDefault="00424D19" w:rsidP="00424D19"/>
    <w:p w:rsidR="0064693C" w:rsidRDefault="00424D19" w:rsidP="00424D19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4F4591">
        <w:rPr>
          <w:b/>
        </w:rPr>
        <w:t>Complete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sentences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with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comparative</w:t>
      </w:r>
      <w:proofErr w:type="spellEnd"/>
      <w:r w:rsidRPr="004F4591">
        <w:rPr>
          <w:b/>
        </w:rPr>
        <w:t xml:space="preserve"> form. </w:t>
      </w:r>
    </w:p>
    <w:p w:rsidR="00BA66FB" w:rsidRPr="00BA66FB" w:rsidRDefault="00BA66FB" w:rsidP="00BA66FB">
      <w:pPr>
        <w:pStyle w:val="Odstavekseznama"/>
      </w:pPr>
      <w:r w:rsidRPr="00BA66FB">
        <w:t xml:space="preserve">2 </w:t>
      </w:r>
      <w:proofErr w:type="spellStart"/>
      <w:r w:rsidRPr="00BA66FB">
        <w:t>larger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3 </w:t>
      </w:r>
      <w:proofErr w:type="spellStart"/>
      <w:r w:rsidRPr="00BA66FB">
        <w:t>faster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4 </w:t>
      </w:r>
      <w:proofErr w:type="spellStart"/>
      <w:r w:rsidRPr="00BA66FB">
        <w:t>longer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5 </w:t>
      </w:r>
      <w:proofErr w:type="spellStart"/>
      <w:r w:rsidRPr="00BA66FB">
        <w:t>hotter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6 </w:t>
      </w:r>
      <w:proofErr w:type="spellStart"/>
      <w:r w:rsidRPr="00BA66FB">
        <w:t>prettier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7 </w:t>
      </w:r>
      <w:proofErr w:type="spellStart"/>
      <w:r w:rsidRPr="00BA66FB">
        <w:t>deeper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4F4591" w:rsidRPr="00BA66FB" w:rsidRDefault="00BA66FB" w:rsidP="00BA66FB">
      <w:pPr>
        <w:pStyle w:val="Odstavekseznama"/>
      </w:pPr>
      <w:r w:rsidRPr="00BA66FB">
        <w:t xml:space="preserve">8 more </w:t>
      </w:r>
      <w:proofErr w:type="spellStart"/>
      <w:r w:rsidRPr="00BA66FB">
        <w:t>confident</w:t>
      </w:r>
      <w:proofErr w:type="spellEnd"/>
      <w:r w:rsidRPr="00BA66FB">
        <w:t xml:space="preserve"> </w:t>
      </w:r>
      <w:proofErr w:type="spellStart"/>
      <w:r w:rsidRPr="00BA66FB">
        <w:t>than</w:t>
      </w:r>
      <w:proofErr w:type="spellEnd"/>
    </w:p>
    <w:p w:rsidR="00BA66FB" w:rsidRPr="00BA66FB" w:rsidRDefault="00BA66FB" w:rsidP="00BA66FB">
      <w:pPr>
        <w:pStyle w:val="Odstavekseznama"/>
        <w:rPr>
          <w:b/>
        </w:rPr>
      </w:pPr>
    </w:p>
    <w:p w:rsidR="004F4591" w:rsidRDefault="004F4591" w:rsidP="004F4591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4F4591">
        <w:rPr>
          <w:b/>
        </w:rPr>
        <w:t>Complete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sentences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with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comparative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or</w:t>
      </w:r>
      <w:proofErr w:type="spellEnd"/>
      <w:r w:rsidRPr="004F4591">
        <w:rPr>
          <w:b/>
        </w:rPr>
        <w:t xml:space="preserve"> superlative form </w:t>
      </w:r>
      <w:proofErr w:type="spellStart"/>
      <w:r w:rsidRPr="004F4591">
        <w:rPr>
          <w:b/>
        </w:rPr>
        <w:t>of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the</w:t>
      </w:r>
      <w:proofErr w:type="spellEnd"/>
      <w:r w:rsidRPr="004F4591">
        <w:rPr>
          <w:b/>
        </w:rPr>
        <w:t xml:space="preserve"> </w:t>
      </w:r>
      <w:proofErr w:type="spellStart"/>
      <w:r w:rsidRPr="004F4591">
        <w:rPr>
          <w:b/>
        </w:rPr>
        <w:t>adjectives</w:t>
      </w:r>
      <w:proofErr w:type="spellEnd"/>
      <w:r w:rsidRPr="004F4591">
        <w:rPr>
          <w:b/>
        </w:rPr>
        <w:t xml:space="preserve">. Dopolni povedi s pridevniki v primerniku ali presežniku </w:t>
      </w:r>
    </w:p>
    <w:p w:rsidR="00BA66FB" w:rsidRPr="00BA66FB" w:rsidRDefault="00BA66FB" w:rsidP="00BA66FB">
      <w:pPr>
        <w:pStyle w:val="Odstavekseznama"/>
      </w:pPr>
      <w:r w:rsidRPr="00BA66FB">
        <w:t xml:space="preserve">1 </w:t>
      </w:r>
      <w:proofErr w:type="spellStart"/>
      <w:r w:rsidRPr="00BA66FB">
        <w:t>cheaper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2 </w:t>
      </w:r>
      <w:proofErr w:type="spellStart"/>
      <w:r w:rsidRPr="00BA66FB">
        <w:t>the</w:t>
      </w:r>
      <w:proofErr w:type="spellEnd"/>
      <w:r w:rsidRPr="00BA66FB">
        <w:t xml:space="preserve"> </w:t>
      </w:r>
      <w:proofErr w:type="spellStart"/>
      <w:r w:rsidRPr="00BA66FB">
        <w:t>smallest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3 </w:t>
      </w:r>
      <w:proofErr w:type="spellStart"/>
      <w:r w:rsidRPr="00BA66FB">
        <w:t>slower</w:t>
      </w:r>
      <w:proofErr w:type="spellEnd"/>
      <w:r w:rsidRPr="00BA66FB">
        <w:t xml:space="preserve"> </w:t>
      </w:r>
    </w:p>
    <w:p w:rsidR="00BA66FB" w:rsidRPr="00BA66FB" w:rsidRDefault="00BA66FB" w:rsidP="00BA66FB">
      <w:pPr>
        <w:pStyle w:val="Odstavekseznama"/>
      </w:pPr>
      <w:r w:rsidRPr="00BA66FB">
        <w:t xml:space="preserve">4 </w:t>
      </w:r>
      <w:proofErr w:type="spellStart"/>
      <w:r w:rsidRPr="00BA66FB">
        <w:t>the</w:t>
      </w:r>
      <w:proofErr w:type="spellEnd"/>
      <w:r w:rsidRPr="00BA66FB">
        <w:t xml:space="preserve"> </w:t>
      </w:r>
      <w:proofErr w:type="spellStart"/>
      <w:r w:rsidRPr="00BA66FB">
        <w:t>highest</w:t>
      </w:r>
      <w:proofErr w:type="spellEnd"/>
      <w:r w:rsidRPr="00BA66FB">
        <w:t xml:space="preserve"> </w:t>
      </w:r>
    </w:p>
    <w:p w:rsidR="00BA66FB" w:rsidRPr="00BA66FB" w:rsidRDefault="00BA66FB" w:rsidP="00BA66FB">
      <w:pPr>
        <w:pStyle w:val="Odstavekseznama"/>
      </w:pPr>
      <w:r w:rsidRPr="00BA66FB">
        <w:t xml:space="preserve">5 </w:t>
      </w:r>
      <w:proofErr w:type="spellStart"/>
      <w:r w:rsidRPr="00BA66FB">
        <w:t>easier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6 </w:t>
      </w:r>
      <w:proofErr w:type="spellStart"/>
      <w:r w:rsidRPr="00BA66FB">
        <w:t>the</w:t>
      </w:r>
      <w:proofErr w:type="spellEnd"/>
      <w:r w:rsidRPr="00BA66FB">
        <w:t xml:space="preserve"> </w:t>
      </w:r>
      <w:proofErr w:type="spellStart"/>
      <w:r w:rsidRPr="00BA66FB">
        <w:t>warmest</w:t>
      </w:r>
      <w:proofErr w:type="spellEnd"/>
    </w:p>
    <w:p w:rsidR="00BA66FB" w:rsidRPr="00BA66FB" w:rsidRDefault="00BA66FB" w:rsidP="00BA66FB">
      <w:pPr>
        <w:pStyle w:val="Odstavekseznama"/>
      </w:pPr>
      <w:r w:rsidRPr="00BA66FB">
        <w:t xml:space="preserve">7 </w:t>
      </w:r>
      <w:proofErr w:type="spellStart"/>
      <w:r w:rsidRPr="00BA66FB">
        <w:t>friendlier</w:t>
      </w:r>
      <w:bookmarkStart w:id="0" w:name="_GoBack"/>
      <w:bookmarkEnd w:id="0"/>
      <w:proofErr w:type="spellEnd"/>
    </w:p>
    <w:p w:rsidR="004F4591" w:rsidRDefault="004F4591" w:rsidP="004F4591"/>
    <w:p w:rsidR="004F4591" w:rsidRDefault="004F4591" w:rsidP="00424D19"/>
    <w:p w:rsidR="004F4591" w:rsidRDefault="004F4591" w:rsidP="00424D19"/>
    <w:p w:rsidR="00424D19" w:rsidRDefault="00424D19" w:rsidP="00424D19"/>
    <w:sectPr w:rsidR="0042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41"/>
    <w:multiLevelType w:val="hybridMultilevel"/>
    <w:tmpl w:val="6206E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67CA"/>
    <w:multiLevelType w:val="hybridMultilevel"/>
    <w:tmpl w:val="3AC87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C"/>
    <w:rsid w:val="00047F6C"/>
    <w:rsid w:val="00424D19"/>
    <w:rsid w:val="004F4591"/>
    <w:rsid w:val="0053206C"/>
    <w:rsid w:val="0064693C"/>
    <w:rsid w:val="00B64536"/>
    <w:rsid w:val="00BA66FB"/>
    <w:rsid w:val="00E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6577"/>
  <w15:chartTrackingRefBased/>
  <w15:docId w15:val="{826DD657-5EE8-423B-BDA0-70D2626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4D19"/>
    <w:pPr>
      <w:ind w:left="720"/>
      <w:contextualSpacing/>
    </w:pPr>
  </w:style>
  <w:style w:type="table" w:styleId="Tabelamrea">
    <w:name w:val="Table Grid"/>
    <w:basedOn w:val="Navadnatabela"/>
    <w:uiPriority w:val="39"/>
    <w:rsid w:val="0042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2020-03-23T20:59:00Z</dcterms:created>
  <dcterms:modified xsi:type="dcterms:W3CDTF">2020-03-23T20:59:00Z</dcterms:modified>
</cp:coreProperties>
</file>