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4" w:rsidRDefault="00C904C4">
      <w:r>
        <w:t>Pozdravljena.</w:t>
      </w:r>
    </w:p>
    <w:p w:rsidR="00C904C4" w:rsidRDefault="00C904C4">
      <w:r>
        <w:t>Pošiljam ti povzetek. Lahko si ga natisneš (seveda,če imaš to možnost) ali si preriši na papir in si prilepi na vidno mesto.</w:t>
      </w:r>
    </w:p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>
      <w:r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  <w:t>M</w:t>
      </w: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  <w:t>nožic</w:t>
      </w:r>
      <w:r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  <w:t>a</w:t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Množico </w:t>
      </w: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4124759B" wp14:editId="2EC0996B">
            <wp:extent cx="155575" cy="112395"/>
            <wp:effectExtent l="0" t="0" r="0" b="1905"/>
            <wp:docPr id="1" name="Slika 1" descr="http://www.e-um.si/lessons/1032/tmpk5yk3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um.si/lessons/1032/tmpk5yk3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 xml:space="preserve"> sestavljajo delitelji števila 20. </w:t>
      </w: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092050C2" wp14:editId="37C6D6DA">
            <wp:extent cx="4287520" cy="2475865"/>
            <wp:effectExtent l="0" t="0" r="0" b="635"/>
            <wp:docPr id="3" name="img5_3" descr="img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3" descr="img5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7D40A423" wp14:editId="33E5CBCD">
            <wp:extent cx="155575" cy="112395"/>
            <wp:effectExtent l="0" t="0" r="0" b="1905"/>
            <wp:docPr id="4" name="Slika 4" descr="http://www.e-um.si/lessons/1032/tmpk5yk3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-um.si/lessons/1032/tmpk5yk3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={1, 2, 4, 5, 10, 20}</w:t>
      </w:r>
    </w:p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>
      <w:bookmarkStart w:id="0" w:name="_GoBack"/>
      <w:bookmarkEnd w:id="0"/>
    </w:p>
    <w:p w:rsidR="00C904C4" w:rsidRPr="00C904C4" w:rsidRDefault="00C904C4" w:rsidP="00C904C4">
      <w:pPr>
        <w:shd w:val="clear" w:color="auto" w:fill="FFFFFF"/>
        <w:spacing w:after="0" w:line="600" w:lineRule="atLeast"/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</w:pP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  <w:lastRenderedPageBreak/>
        <w:t>Presek množic</w:t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1142A288" wp14:editId="4461FDCB">
            <wp:extent cx="6193790" cy="2596515"/>
            <wp:effectExtent l="0" t="0" r="0" b="0"/>
            <wp:docPr id="5" name="Slika 5" descr="http://www.e-um.si/lessons/1032/presek_ka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-um.si/lessons/1032/presek_ka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4" w:rsidRPr="00C904C4" w:rsidRDefault="00C904C4" w:rsidP="00C904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Dve čepici imata ščitnik </w:t>
      </w: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20"/>
          <w:szCs w:val="20"/>
          <w:lang w:eastAsia="sl-SI"/>
        </w:rPr>
        <w:t>in</w:t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cof. Sta v </w:t>
      </w: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20"/>
          <w:szCs w:val="20"/>
          <w:lang w:eastAsia="sl-SI"/>
        </w:rPr>
        <w:t>preseku</w:t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dveh množic.</w:t>
      </w:r>
    </w:p>
    <w:p w:rsidR="00C904C4" w:rsidRPr="00C904C4" w:rsidRDefault="00C904C4" w:rsidP="00C904C4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b/>
          <w:bCs/>
          <w:color w:val="111111"/>
          <w:spacing w:val="15"/>
          <w:sz w:val="20"/>
          <w:szCs w:val="20"/>
          <w:lang w:eastAsia="sl-SI"/>
        </w:rPr>
        <w:t>Presek</w:t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 dveh množic sestavljajo tisti elementi, ki so hkrati v prvi </w:t>
      </w:r>
      <w:r w:rsidRPr="00C904C4">
        <w:rPr>
          <w:rFonts w:ascii="Trebuchet MS" w:eastAsia="Times New Roman" w:hAnsi="Trebuchet MS" w:cs="Times New Roman"/>
          <w:b/>
          <w:bCs/>
          <w:color w:val="111111"/>
          <w:spacing w:val="15"/>
          <w:sz w:val="20"/>
          <w:szCs w:val="20"/>
          <w:lang w:eastAsia="sl-SI"/>
        </w:rPr>
        <w:t>in</w:t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 v drugi množici. Znak za presek je </w:t>
      </w:r>
      <w:r w:rsidRPr="00C904C4">
        <w:rPr>
          <w:rFonts w:ascii="Trebuchet MS" w:eastAsia="Times New Roman" w:hAnsi="Trebuchet MS" w:cs="Times New Roman"/>
          <w:noProof/>
          <w:color w:val="111111"/>
          <w:spacing w:val="15"/>
          <w:sz w:val="20"/>
          <w:szCs w:val="20"/>
          <w:lang w:eastAsia="sl-SI"/>
        </w:rPr>
        <w:drawing>
          <wp:inline distT="0" distB="0" distL="0" distR="0" wp14:anchorId="3B4FCE5E" wp14:editId="7FACADA2">
            <wp:extent cx="155575" cy="103505"/>
            <wp:effectExtent l="0" t="0" r="0" b="0"/>
            <wp:docPr id="6" name="Slika 6" descr="http://www.e-um.si/lessons/1032/tmpfgazw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-um.si/lessons/1032/tmpfgazw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.</w:t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4C065B21" wp14:editId="2AE2CF84">
            <wp:extent cx="5710555" cy="2519045"/>
            <wp:effectExtent l="0" t="0" r="4445" b="0"/>
            <wp:docPr id="7" name="Slika 7" descr="http://www.e-um.si/lessons/1032/presek-mnoz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-um.si/lessons/1032/presek-mnozi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Default="00C904C4"/>
    <w:p w:rsidR="00C904C4" w:rsidRPr="00C904C4" w:rsidRDefault="00C904C4" w:rsidP="00C904C4">
      <w:pPr>
        <w:shd w:val="clear" w:color="auto" w:fill="FFFFFF"/>
        <w:spacing w:after="0" w:line="600" w:lineRule="atLeast"/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</w:pP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40"/>
          <w:szCs w:val="40"/>
          <w:lang w:eastAsia="sl-SI"/>
        </w:rPr>
        <w:t>Unija množic</w:t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2F7B984C" wp14:editId="338E76E0">
            <wp:extent cx="6193790" cy="2596515"/>
            <wp:effectExtent l="0" t="0" r="0" b="0"/>
            <wp:docPr id="8" name="Slika 8" descr="http://www.e-um.si/lessons/1032/unija_k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-um.si/lessons/1032/unija_kap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4" w:rsidRPr="00C904C4" w:rsidRDefault="00C904C4" w:rsidP="00C904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Sedem čepic ima ščitnik </w:t>
      </w: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20"/>
          <w:szCs w:val="20"/>
          <w:lang w:eastAsia="sl-SI"/>
        </w:rPr>
        <w:t>ali</w:t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cof. So v </w:t>
      </w:r>
      <w:r w:rsidRPr="00C904C4">
        <w:rPr>
          <w:rFonts w:ascii="Trebuchet MS" w:eastAsia="Times New Roman" w:hAnsi="Trebuchet MS" w:cs="Times New Roman"/>
          <w:b/>
          <w:bCs/>
          <w:color w:val="333333"/>
          <w:spacing w:val="15"/>
          <w:sz w:val="20"/>
          <w:szCs w:val="20"/>
          <w:lang w:eastAsia="sl-SI"/>
        </w:rPr>
        <w:t>uniji</w:t>
      </w:r>
      <w:r w:rsidRPr="00C904C4"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  <w:t> (združeni množici) obeh množic.</w:t>
      </w:r>
    </w:p>
    <w:p w:rsidR="00C904C4" w:rsidRPr="00C904C4" w:rsidRDefault="00C904C4" w:rsidP="00C904C4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b/>
          <w:bCs/>
          <w:color w:val="111111"/>
          <w:spacing w:val="15"/>
          <w:sz w:val="20"/>
          <w:szCs w:val="20"/>
          <w:lang w:eastAsia="sl-SI"/>
        </w:rPr>
        <w:t>Unijo</w:t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 dveh množic sestavljajo vsi elementi, ki so v prvi </w:t>
      </w:r>
      <w:r w:rsidRPr="00C904C4">
        <w:rPr>
          <w:rFonts w:ascii="Trebuchet MS" w:eastAsia="Times New Roman" w:hAnsi="Trebuchet MS" w:cs="Times New Roman"/>
          <w:b/>
          <w:bCs/>
          <w:color w:val="111111"/>
          <w:spacing w:val="15"/>
          <w:sz w:val="20"/>
          <w:szCs w:val="20"/>
          <w:lang w:eastAsia="sl-SI"/>
        </w:rPr>
        <w:t>ali </w:t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v drugi množici. Znak za unijo je </w:t>
      </w:r>
      <w:r w:rsidRPr="00C904C4">
        <w:rPr>
          <w:rFonts w:ascii="Trebuchet MS" w:eastAsia="Times New Roman" w:hAnsi="Trebuchet MS" w:cs="Times New Roman"/>
          <w:noProof/>
          <w:color w:val="111111"/>
          <w:spacing w:val="15"/>
          <w:sz w:val="20"/>
          <w:szCs w:val="20"/>
          <w:lang w:eastAsia="sl-SI"/>
        </w:rPr>
        <w:drawing>
          <wp:inline distT="0" distB="0" distL="0" distR="0" wp14:anchorId="142A52B4" wp14:editId="36B37299">
            <wp:extent cx="155575" cy="103505"/>
            <wp:effectExtent l="0" t="0" r="0" b="0"/>
            <wp:docPr id="9" name="Slika 9" descr="http://www.e-um.si/lessons/1032/tmpezxwp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-um.si/lessons/1032/tmpezxwpq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C4">
        <w:rPr>
          <w:rFonts w:ascii="Trebuchet MS" w:eastAsia="Times New Roman" w:hAnsi="Trebuchet MS" w:cs="Times New Roman"/>
          <w:color w:val="111111"/>
          <w:spacing w:val="15"/>
          <w:sz w:val="20"/>
          <w:szCs w:val="20"/>
          <w:lang w:eastAsia="sl-SI"/>
        </w:rPr>
        <w:t>.</w:t>
      </w:r>
    </w:p>
    <w:p w:rsidR="00C904C4" w:rsidRPr="00C904C4" w:rsidRDefault="00C904C4" w:rsidP="00C904C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pacing w:val="15"/>
          <w:sz w:val="20"/>
          <w:szCs w:val="20"/>
          <w:lang w:eastAsia="sl-SI"/>
        </w:rPr>
      </w:pPr>
      <w:r w:rsidRPr="00C904C4">
        <w:rPr>
          <w:rFonts w:ascii="Trebuchet MS" w:eastAsia="Times New Roman" w:hAnsi="Trebuchet MS" w:cs="Times New Roman"/>
          <w:noProof/>
          <w:color w:val="333333"/>
          <w:spacing w:val="15"/>
          <w:sz w:val="20"/>
          <w:szCs w:val="20"/>
          <w:lang w:eastAsia="sl-SI"/>
        </w:rPr>
        <w:drawing>
          <wp:inline distT="0" distB="0" distL="0" distR="0" wp14:anchorId="3F733369" wp14:editId="41882261">
            <wp:extent cx="5710555" cy="2312035"/>
            <wp:effectExtent l="0" t="0" r="4445" b="0"/>
            <wp:docPr id="10" name="Slika 10" descr="http://www.e-um.si/lessons/1032/unija-mnoz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-um.si/lessons/1032/unija-mnozi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4" w:rsidRDefault="00C904C4"/>
    <w:sectPr w:rsidR="00C9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C4"/>
    <w:rsid w:val="004D2D13"/>
    <w:rsid w:val="00794DD3"/>
    <w:rsid w:val="00876168"/>
    <w:rsid w:val="008962BF"/>
    <w:rsid w:val="00C904C4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804">
          <w:marLeft w:val="5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13">
          <w:marLeft w:val="5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2020-03-19T20:12:00Z</dcterms:created>
  <dcterms:modified xsi:type="dcterms:W3CDTF">2020-03-19T20:20:00Z</dcterms:modified>
</cp:coreProperties>
</file>