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7AA8" w:rsidRPr="00562E08" w:rsidTr="008351FE">
        <w:tc>
          <w:tcPr>
            <w:tcW w:w="9776" w:type="dxa"/>
          </w:tcPr>
          <w:p w:rsidR="000F7AA8" w:rsidRPr="00562E08" w:rsidRDefault="00290703">
            <w:pPr>
              <w:rPr>
                <w:sz w:val="24"/>
              </w:rPr>
            </w:pPr>
            <w:r w:rsidRPr="00562E08">
              <w:rPr>
                <w:sz w:val="24"/>
              </w:rPr>
              <w:t xml:space="preserve">SLJ, </w:t>
            </w:r>
            <w:r w:rsidR="00C478E7">
              <w:rPr>
                <w:sz w:val="24"/>
              </w:rPr>
              <w:t>7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0F7AA8" w:rsidRPr="00562E08" w:rsidRDefault="009436EC">
            <w:pPr>
              <w:rPr>
                <w:color w:val="FF0000"/>
                <w:sz w:val="32"/>
              </w:rPr>
            </w:pPr>
            <w:r w:rsidRPr="00562E08">
              <w:rPr>
                <w:color w:val="FF0000"/>
                <w:sz w:val="32"/>
              </w:rPr>
              <w:t xml:space="preserve">Ivan Cankar: </w:t>
            </w:r>
            <w:r w:rsidR="00290703" w:rsidRPr="00562E08">
              <w:rPr>
                <w:color w:val="FF0000"/>
                <w:sz w:val="32"/>
              </w:rPr>
              <w:t>Bobi</w:t>
            </w:r>
          </w:p>
          <w:p w:rsidR="00170250" w:rsidRPr="00562E08" w:rsidRDefault="00170250">
            <w:pPr>
              <w:rPr>
                <w:color w:val="FF0000"/>
                <w:sz w:val="32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8351FE" w:rsidRDefault="00717436" w:rsidP="009436EC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 xml:space="preserve">Pozdravljeni, </w:t>
            </w:r>
          </w:p>
          <w:p w:rsidR="00717436" w:rsidRDefault="00717436" w:rsidP="009436EC">
            <w:pPr>
              <w:rPr>
                <w:color w:val="1F4E79" w:themeColor="accent1" w:themeShade="80"/>
                <w:sz w:val="24"/>
              </w:rPr>
            </w:pPr>
          </w:p>
          <w:p w:rsidR="008351FE" w:rsidRDefault="00C478E7" w:rsidP="008351FE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>več kot polovica vas je že poslala odgovore na vprašanja iz berila, ostale pričakujem še danes.</w:t>
            </w:r>
          </w:p>
          <w:p w:rsidR="00C478E7" w:rsidRDefault="00C478E7" w:rsidP="008351FE">
            <w:pPr>
              <w:rPr>
                <w:color w:val="1F4E79" w:themeColor="accent1" w:themeShade="80"/>
                <w:sz w:val="24"/>
              </w:rPr>
            </w:pPr>
          </w:p>
          <w:p w:rsidR="00C478E7" w:rsidRDefault="00C478E7" w:rsidP="008351FE">
            <w:pPr>
              <w:rPr>
                <w:b/>
                <w:sz w:val="24"/>
              </w:rPr>
            </w:pPr>
          </w:p>
          <w:p w:rsidR="00C478E7" w:rsidRDefault="00C478E7" w:rsidP="007174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Danes pa nadaljujemo z zapisom v zvezek.</w:t>
            </w:r>
            <w:r w:rsidR="00322630">
              <w:rPr>
                <w:b/>
                <w:sz w:val="24"/>
              </w:rPr>
              <w:t xml:space="preserve"> </w:t>
            </w:r>
            <w:r w:rsidR="0099574F">
              <w:rPr>
                <w:b/>
                <w:sz w:val="24"/>
              </w:rPr>
              <w:t>Zapiši spodnje besedilo.</w:t>
            </w:r>
          </w:p>
          <w:p w:rsidR="00C478E7" w:rsidRDefault="00C478E7" w:rsidP="00717436">
            <w:pPr>
              <w:rPr>
                <w:b/>
                <w:sz w:val="24"/>
              </w:rPr>
            </w:pPr>
          </w:p>
          <w:p w:rsidR="005C0389" w:rsidRDefault="005C0389" w:rsidP="005C0389">
            <w:pPr>
              <w:rPr>
                <w:b/>
                <w:sz w:val="24"/>
              </w:rPr>
            </w:pPr>
            <w:r w:rsidRPr="005C0389">
              <w:rPr>
                <w:b/>
                <w:sz w:val="24"/>
                <w:highlight w:val="yellow"/>
              </w:rPr>
              <w:t xml:space="preserve">(Dopolni Petrovo in </w:t>
            </w:r>
            <w:proofErr w:type="spellStart"/>
            <w:r w:rsidRPr="005C0389">
              <w:rPr>
                <w:b/>
                <w:sz w:val="24"/>
                <w:highlight w:val="yellow"/>
              </w:rPr>
              <w:t>Mihčetovo</w:t>
            </w:r>
            <w:proofErr w:type="spellEnd"/>
            <w:r w:rsidRPr="005C0389">
              <w:rPr>
                <w:b/>
                <w:sz w:val="24"/>
                <w:highlight w:val="yellow"/>
              </w:rPr>
              <w:t xml:space="preserve"> oznako – pomagaj si z navedenimi podatki spodaj</w:t>
            </w:r>
            <w:r w:rsidR="00322630">
              <w:rPr>
                <w:b/>
                <w:sz w:val="24"/>
                <w:highlight w:val="yellow"/>
              </w:rPr>
              <w:t xml:space="preserve"> - ležeče</w:t>
            </w:r>
            <w:r w:rsidRPr="005C0389">
              <w:rPr>
                <w:b/>
                <w:sz w:val="24"/>
                <w:highlight w:val="yellow"/>
              </w:rPr>
              <w:t>)</w:t>
            </w:r>
          </w:p>
          <w:p w:rsidR="00C478E7" w:rsidRPr="005C0389" w:rsidRDefault="00C478E7" w:rsidP="00717436">
            <w:pPr>
              <w:rPr>
                <w:b/>
                <w:color w:val="FF0000"/>
                <w:sz w:val="24"/>
              </w:rPr>
            </w:pPr>
            <w:r w:rsidRPr="005C0389">
              <w:rPr>
                <w:b/>
                <w:color w:val="FF0000"/>
                <w:sz w:val="24"/>
              </w:rPr>
              <w:t>Književne osebe</w:t>
            </w:r>
            <w:r w:rsidR="005C0389" w:rsidRPr="005C0389">
              <w:rPr>
                <w:b/>
                <w:color w:val="FF0000"/>
                <w:sz w:val="24"/>
              </w:rPr>
              <w:t xml:space="preserve"> </w:t>
            </w:r>
          </w:p>
          <w:p w:rsidR="005C0389" w:rsidRDefault="005C0389" w:rsidP="005C0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Peter:  </w:t>
            </w:r>
          </w:p>
          <w:p w:rsidR="005C0389" w:rsidRPr="005C0389" w:rsidRDefault="005C0389" w:rsidP="005C038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Mihče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5C0389" w:rsidRPr="005C0389" w:rsidRDefault="00322630" w:rsidP="005C03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5C0389" w:rsidRPr="005C0389">
              <w:rPr>
                <w:i/>
                <w:sz w:val="24"/>
              </w:rPr>
              <w:t>nesramen, slab učenec, reven, slaboten, kot odrasel je zapravil posestvo, potrpežljiv, pripravljen pomagati, ukazovalen, glavni doma in med prijatelji, osramočen zaradi materinega prosjačenja, dober učenec, bogat, p</w:t>
            </w:r>
            <w:r w:rsidR="005C0389">
              <w:rPr>
                <w:i/>
                <w:sz w:val="24"/>
              </w:rPr>
              <w:t>lašen, ne zna se postaviti zase</w:t>
            </w:r>
            <w:r>
              <w:rPr>
                <w:i/>
                <w:sz w:val="24"/>
              </w:rPr>
              <w:t>)</w:t>
            </w:r>
          </w:p>
          <w:p w:rsidR="008351FE" w:rsidRDefault="005C0389" w:rsidP="005C0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Francka, Petrova sestra</w:t>
            </w:r>
          </w:p>
          <w:p w:rsidR="005C0389" w:rsidRDefault="005C0389" w:rsidP="005C0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Petrova mati in oče</w:t>
            </w:r>
          </w:p>
          <w:p w:rsidR="005C0389" w:rsidRDefault="005C0389" w:rsidP="005C0389">
            <w:pPr>
              <w:rPr>
                <w:b/>
                <w:sz w:val="24"/>
              </w:rPr>
            </w:pPr>
          </w:p>
          <w:p w:rsidR="0099574F" w:rsidRPr="0099574F" w:rsidRDefault="0099574F" w:rsidP="0099574F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</w:t>
            </w:r>
            <w:r w:rsidR="005C0389" w:rsidRPr="005C0389">
              <w:rPr>
                <w:b/>
                <w:color w:val="FF0000"/>
                <w:sz w:val="24"/>
              </w:rPr>
              <w:t>tilne značilnosti Cankarjeve črtice Bobi:</w:t>
            </w:r>
          </w:p>
          <w:p w:rsidR="005C0389" w:rsidRPr="005C0389" w:rsidRDefault="005C0389" w:rsidP="0099574F">
            <w:pPr>
              <w:numPr>
                <w:ilvl w:val="1"/>
                <w:numId w:val="5"/>
              </w:numPr>
              <w:tabs>
                <w:tab w:val="num" w:pos="1440"/>
              </w:tabs>
              <w:spacing w:line="276" w:lineRule="auto"/>
              <w:rPr>
                <w:b/>
                <w:sz w:val="24"/>
              </w:rPr>
            </w:pPr>
            <w:r w:rsidRPr="005C0389">
              <w:rPr>
                <w:b/>
                <w:sz w:val="24"/>
              </w:rPr>
              <w:t>tropi:</w:t>
            </w:r>
          </w:p>
          <w:p w:rsidR="005C0389" w:rsidRPr="0099574F" w:rsidRDefault="005C0389" w:rsidP="0099574F">
            <w:pPr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99574F">
              <w:rPr>
                <w:b/>
                <w:sz w:val="24"/>
                <w:u w:val="single"/>
              </w:rPr>
              <w:t>primere ali komparacije</w:t>
            </w:r>
            <w:r w:rsidRPr="0099574F">
              <w:rPr>
                <w:b/>
                <w:sz w:val="24"/>
              </w:rPr>
              <w:t xml:space="preserve">: </w:t>
            </w:r>
            <w:r w:rsidR="0099574F" w:rsidRPr="0099574F">
              <w:rPr>
                <w:sz w:val="24"/>
              </w:rPr>
              <w:t>»… nebo, visoko razpeto, s tenkimi belimi oblaki kakor z jablanovim cvetjem posuto …«</w:t>
            </w:r>
          </w:p>
          <w:p w:rsidR="005C0389" w:rsidRPr="005C0389" w:rsidRDefault="005C0389" w:rsidP="0099574F">
            <w:pPr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u w:val="single"/>
              </w:rPr>
            </w:pPr>
            <w:r w:rsidRPr="005C0389">
              <w:rPr>
                <w:b/>
                <w:sz w:val="24"/>
                <w:u w:val="single"/>
              </w:rPr>
              <w:t>metafore</w:t>
            </w:r>
            <w:r w:rsidRPr="005C0389">
              <w:rPr>
                <w:b/>
                <w:sz w:val="24"/>
              </w:rPr>
              <w:t>:</w:t>
            </w:r>
            <w:r w:rsidR="00322630">
              <w:rPr>
                <w:b/>
                <w:sz w:val="24"/>
              </w:rPr>
              <w:t xml:space="preserve"> </w:t>
            </w:r>
            <w:r w:rsidRPr="0099574F">
              <w:rPr>
                <w:sz w:val="24"/>
              </w:rPr>
              <w:t>»Šel je … s tako lahkimi koraki« »…tiščalo ga je k tlom.«; »… je šel počasi, s težkimi nogami …«</w:t>
            </w:r>
          </w:p>
          <w:p w:rsidR="005C0389" w:rsidRPr="0099574F" w:rsidRDefault="005C0389" w:rsidP="0099574F">
            <w:pPr>
              <w:numPr>
                <w:ilvl w:val="0"/>
                <w:numId w:val="6"/>
              </w:numPr>
              <w:spacing w:line="276" w:lineRule="auto"/>
              <w:rPr>
                <w:sz w:val="24"/>
                <w:u w:val="single"/>
              </w:rPr>
            </w:pPr>
            <w:r w:rsidRPr="0099574F">
              <w:rPr>
                <w:b/>
                <w:sz w:val="24"/>
                <w:u w:val="single"/>
              </w:rPr>
              <w:t>okrasni pridevki</w:t>
            </w:r>
            <w:r w:rsidRPr="0099574F">
              <w:rPr>
                <w:b/>
                <w:sz w:val="24"/>
              </w:rPr>
              <w:t>:</w:t>
            </w:r>
            <w:r w:rsidRPr="005C0389">
              <w:rPr>
                <w:b/>
                <w:sz w:val="24"/>
              </w:rPr>
              <w:t xml:space="preserve"> </w:t>
            </w:r>
            <w:r w:rsidR="0099574F">
              <w:rPr>
                <w:sz w:val="24"/>
              </w:rPr>
              <w:t>vesela (pesem), svetel (dan)</w:t>
            </w:r>
          </w:p>
          <w:p w:rsidR="005C0389" w:rsidRPr="0099574F" w:rsidRDefault="005C0389" w:rsidP="0099574F">
            <w:pPr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C0389">
              <w:rPr>
                <w:b/>
                <w:sz w:val="24"/>
                <w:u w:val="single"/>
              </w:rPr>
              <w:t>poosebitve</w:t>
            </w:r>
            <w:r w:rsidRPr="005C0389">
              <w:rPr>
                <w:b/>
                <w:sz w:val="24"/>
              </w:rPr>
              <w:t xml:space="preserve">: </w:t>
            </w:r>
            <w:r w:rsidRPr="0099574F">
              <w:rPr>
                <w:sz w:val="24"/>
              </w:rPr>
              <w:t>»…vrt, znanec in tovariš njegov…«; »…temno je gledalo drevje nanj…«</w:t>
            </w:r>
          </w:p>
          <w:p w:rsidR="005C0389" w:rsidRDefault="0099574F" w:rsidP="0099574F">
            <w:pPr>
              <w:numPr>
                <w:ilvl w:val="0"/>
                <w:numId w:val="6"/>
              </w:numPr>
              <w:spacing w:line="276" w:lineRule="auto"/>
              <w:rPr>
                <w:b/>
                <w:sz w:val="24"/>
              </w:rPr>
            </w:pPr>
            <w:r w:rsidRPr="0099574F">
              <w:rPr>
                <w:b/>
                <w:color w:val="FF0000"/>
                <w:sz w:val="24"/>
              </w:rPr>
              <w:t>!!!</w:t>
            </w:r>
            <w:r>
              <w:rPr>
                <w:b/>
                <w:color w:val="FF0000"/>
                <w:sz w:val="24"/>
                <w:u w:val="single"/>
              </w:rPr>
              <w:t xml:space="preserve"> </w:t>
            </w:r>
            <w:r w:rsidR="005C0389" w:rsidRPr="00322630">
              <w:rPr>
                <w:b/>
                <w:color w:val="FF0000"/>
                <w:sz w:val="24"/>
                <w:u w:val="single"/>
              </w:rPr>
              <w:t>simboli</w:t>
            </w:r>
            <w:r w:rsidR="005C0389" w:rsidRPr="005C0389">
              <w:rPr>
                <w:b/>
                <w:sz w:val="24"/>
              </w:rPr>
              <w:t xml:space="preserve">: </w:t>
            </w:r>
            <w:r w:rsidR="005C0389" w:rsidRPr="00322630">
              <w:rPr>
                <w:b/>
                <w:color w:val="538135" w:themeColor="accent6" w:themeShade="BF"/>
                <w:sz w:val="24"/>
              </w:rPr>
              <w:t>klanec</w:t>
            </w:r>
            <w:r w:rsidR="005C0389" w:rsidRPr="005C0389">
              <w:rPr>
                <w:b/>
                <w:sz w:val="24"/>
              </w:rPr>
              <w:t xml:space="preserve"> (simbol za revščino in prikrajšanost), </w:t>
            </w:r>
            <w:r w:rsidR="005C0389" w:rsidRPr="00322630">
              <w:rPr>
                <w:b/>
                <w:color w:val="538135" w:themeColor="accent6" w:themeShade="BF"/>
                <w:sz w:val="24"/>
              </w:rPr>
              <w:t xml:space="preserve">velika hiša </w:t>
            </w:r>
            <w:r>
              <w:rPr>
                <w:b/>
                <w:sz w:val="24"/>
              </w:rPr>
              <w:t>(simbol za bogastvo</w:t>
            </w:r>
            <w:r w:rsidR="005C0389" w:rsidRPr="005C0389">
              <w:rPr>
                <w:b/>
                <w:sz w:val="24"/>
              </w:rPr>
              <w:t xml:space="preserve">), </w:t>
            </w:r>
            <w:r w:rsidR="005C0389" w:rsidRPr="00322630">
              <w:rPr>
                <w:b/>
                <w:color w:val="538135" w:themeColor="accent6" w:themeShade="BF"/>
                <w:sz w:val="24"/>
              </w:rPr>
              <w:t>dekleta</w:t>
            </w:r>
            <w:r w:rsidR="005C0389" w:rsidRPr="005C0389">
              <w:rPr>
                <w:b/>
                <w:sz w:val="24"/>
              </w:rPr>
              <w:t xml:space="preserve"> (simbol za lepoto, urejenost)</w:t>
            </w:r>
          </w:p>
          <w:p w:rsidR="0099574F" w:rsidRPr="005C0389" w:rsidRDefault="0099574F" w:rsidP="0099574F">
            <w:pPr>
              <w:spacing w:line="276" w:lineRule="auto"/>
              <w:ind w:left="360"/>
              <w:rPr>
                <w:b/>
                <w:sz w:val="24"/>
              </w:rPr>
            </w:pPr>
          </w:p>
          <w:p w:rsidR="005C0389" w:rsidRPr="005C0389" w:rsidRDefault="005C0389" w:rsidP="0099574F">
            <w:pPr>
              <w:numPr>
                <w:ilvl w:val="1"/>
                <w:numId w:val="5"/>
              </w:numPr>
              <w:tabs>
                <w:tab w:val="num" w:pos="1440"/>
              </w:tabs>
              <w:spacing w:line="276" w:lineRule="auto"/>
              <w:rPr>
                <w:b/>
                <w:sz w:val="24"/>
              </w:rPr>
            </w:pPr>
            <w:r w:rsidRPr="005C0389">
              <w:rPr>
                <w:b/>
                <w:sz w:val="24"/>
              </w:rPr>
              <w:t>besedne figure z zvočnim in pomenskim učinkom:</w:t>
            </w:r>
          </w:p>
          <w:p w:rsidR="00322630" w:rsidRDefault="005C0389" w:rsidP="0099574F">
            <w:pPr>
              <w:numPr>
                <w:ilvl w:val="1"/>
                <w:numId w:val="7"/>
              </w:numPr>
              <w:spacing w:line="276" w:lineRule="auto"/>
              <w:rPr>
                <w:b/>
                <w:sz w:val="24"/>
              </w:rPr>
            </w:pPr>
            <w:r w:rsidRPr="00322630">
              <w:rPr>
                <w:b/>
                <w:sz w:val="24"/>
                <w:u w:val="single"/>
              </w:rPr>
              <w:t>ponavljanja</w:t>
            </w:r>
            <w:r w:rsidRPr="00322630">
              <w:rPr>
                <w:b/>
                <w:sz w:val="24"/>
              </w:rPr>
              <w:t xml:space="preserve">: </w:t>
            </w:r>
            <w:r w:rsidRPr="0099574F">
              <w:rPr>
                <w:sz w:val="24"/>
              </w:rPr>
              <w:t xml:space="preserve">»…berač, sin beračev…« </w:t>
            </w:r>
          </w:p>
          <w:p w:rsidR="005C0389" w:rsidRPr="00322630" w:rsidRDefault="005C0389" w:rsidP="0099574F">
            <w:pPr>
              <w:numPr>
                <w:ilvl w:val="1"/>
                <w:numId w:val="7"/>
              </w:numPr>
              <w:spacing w:line="276" w:lineRule="auto"/>
              <w:rPr>
                <w:b/>
                <w:sz w:val="24"/>
              </w:rPr>
            </w:pPr>
            <w:r w:rsidRPr="00322630">
              <w:rPr>
                <w:b/>
                <w:sz w:val="24"/>
                <w:u w:val="single"/>
              </w:rPr>
              <w:t>refren</w:t>
            </w:r>
            <w:r w:rsidRPr="00322630">
              <w:rPr>
                <w:b/>
                <w:sz w:val="24"/>
              </w:rPr>
              <w:t xml:space="preserve">: </w:t>
            </w:r>
            <w:r w:rsidRPr="0099574F">
              <w:rPr>
                <w:sz w:val="24"/>
              </w:rPr>
              <w:t>»Ne jej preveč, Peter, ne jej …</w:t>
            </w:r>
            <w:r w:rsidR="00322630" w:rsidRPr="0099574F">
              <w:rPr>
                <w:sz w:val="24"/>
              </w:rPr>
              <w:t>«</w:t>
            </w:r>
            <w:r w:rsidRPr="0099574F">
              <w:rPr>
                <w:sz w:val="24"/>
              </w:rPr>
              <w:t xml:space="preserve"> »Vzemi</w:t>
            </w:r>
            <w:r w:rsidR="00322630" w:rsidRPr="0099574F">
              <w:rPr>
                <w:sz w:val="24"/>
              </w:rPr>
              <w:t xml:space="preserve"> robec, Peter, da boš zavil!«</w:t>
            </w:r>
          </w:p>
          <w:p w:rsidR="005C0389" w:rsidRPr="005C0389" w:rsidRDefault="005C0389" w:rsidP="0099574F">
            <w:pPr>
              <w:numPr>
                <w:ilvl w:val="1"/>
                <w:numId w:val="7"/>
              </w:numPr>
              <w:spacing w:line="276" w:lineRule="auto"/>
              <w:rPr>
                <w:b/>
                <w:sz w:val="24"/>
              </w:rPr>
            </w:pPr>
            <w:r w:rsidRPr="005C0389">
              <w:rPr>
                <w:b/>
                <w:sz w:val="24"/>
                <w:u w:val="single"/>
              </w:rPr>
              <w:t>brezvezje</w:t>
            </w:r>
            <w:r w:rsidR="0099574F">
              <w:rPr>
                <w:b/>
                <w:sz w:val="24"/>
                <w:u w:val="single"/>
              </w:rPr>
              <w:t xml:space="preserve"> (brez veznikov)</w:t>
            </w:r>
            <w:r w:rsidRPr="005C0389">
              <w:rPr>
                <w:b/>
                <w:sz w:val="24"/>
              </w:rPr>
              <w:t xml:space="preserve">: </w:t>
            </w:r>
            <w:r w:rsidRPr="0099574F">
              <w:rPr>
                <w:sz w:val="24"/>
              </w:rPr>
              <w:t>»Tam so drugačni ljudje, velike hiše so tam, tudi škof je tam…«</w:t>
            </w:r>
          </w:p>
          <w:p w:rsidR="005C0389" w:rsidRPr="005C0389" w:rsidRDefault="005C0389" w:rsidP="0099574F">
            <w:pPr>
              <w:numPr>
                <w:ilvl w:val="1"/>
                <w:numId w:val="7"/>
              </w:numPr>
              <w:spacing w:line="276" w:lineRule="auto"/>
              <w:rPr>
                <w:b/>
                <w:sz w:val="24"/>
              </w:rPr>
            </w:pPr>
            <w:r w:rsidRPr="005C0389">
              <w:rPr>
                <w:b/>
                <w:sz w:val="24"/>
                <w:u w:val="single"/>
              </w:rPr>
              <w:t>mnogovezje</w:t>
            </w:r>
            <w:r w:rsidR="0099574F">
              <w:rPr>
                <w:b/>
                <w:sz w:val="24"/>
                <w:u w:val="single"/>
              </w:rPr>
              <w:t xml:space="preserve"> (veliko veznikov)</w:t>
            </w:r>
            <w:r w:rsidRPr="005C0389">
              <w:rPr>
                <w:b/>
                <w:sz w:val="24"/>
              </w:rPr>
              <w:t xml:space="preserve">: </w:t>
            </w:r>
            <w:r w:rsidRPr="0099574F">
              <w:rPr>
                <w:sz w:val="24"/>
              </w:rPr>
              <w:t xml:space="preserve">»…celo vilice </w:t>
            </w:r>
            <w:r w:rsidRPr="0099574F">
              <w:rPr>
                <w:color w:val="FF0000"/>
                <w:sz w:val="24"/>
              </w:rPr>
              <w:t xml:space="preserve">in </w:t>
            </w:r>
            <w:r w:rsidRPr="0099574F">
              <w:rPr>
                <w:sz w:val="24"/>
              </w:rPr>
              <w:t xml:space="preserve">nože je slišal </w:t>
            </w:r>
            <w:r w:rsidRPr="0099574F">
              <w:rPr>
                <w:color w:val="FF0000"/>
                <w:sz w:val="24"/>
              </w:rPr>
              <w:t>in</w:t>
            </w:r>
            <w:r w:rsidRPr="0099574F">
              <w:rPr>
                <w:sz w:val="24"/>
              </w:rPr>
              <w:t xml:space="preserve"> vesele glasove.«</w:t>
            </w:r>
          </w:p>
          <w:p w:rsidR="005C0389" w:rsidRDefault="005C0389" w:rsidP="005C0389">
            <w:pPr>
              <w:rPr>
                <w:color w:val="1F4E79" w:themeColor="accent1" w:themeShade="80"/>
                <w:sz w:val="24"/>
              </w:rPr>
            </w:pPr>
          </w:p>
          <w:p w:rsidR="0099574F" w:rsidRDefault="00072017" w:rsidP="005C0389">
            <w:pPr>
              <w:rPr>
                <w:sz w:val="24"/>
              </w:rPr>
            </w:pPr>
            <w:r>
              <w:rPr>
                <w:sz w:val="24"/>
              </w:rPr>
              <w:t>Ivan Cankar</w:t>
            </w:r>
            <w:r w:rsidR="0099574F" w:rsidRPr="0099574F">
              <w:rPr>
                <w:sz w:val="24"/>
              </w:rPr>
              <w:t xml:space="preserve"> je v svojih delih pogosto izražal </w:t>
            </w:r>
            <w:r>
              <w:rPr>
                <w:sz w:val="24"/>
              </w:rPr>
              <w:t>trenutne vtise iz okolja, kar imenujemo IMPRESIONIZEM, dodajal pa je tudi simbole</w:t>
            </w:r>
            <w:r w:rsidR="0099574F" w:rsidRPr="0099574F">
              <w:rPr>
                <w:sz w:val="24"/>
              </w:rPr>
              <w:t xml:space="preserve"> (klanec, velika hiša), zato velja za utemeljitelja </w:t>
            </w:r>
            <w:r w:rsidR="00A34E5E">
              <w:rPr>
                <w:sz w:val="24"/>
              </w:rPr>
              <w:t xml:space="preserve">še ene </w:t>
            </w:r>
            <w:bookmarkStart w:id="0" w:name="_GoBack"/>
            <w:bookmarkEnd w:id="0"/>
            <w:r w:rsidR="0099574F" w:rsidRPr="0099574F">
              <w:rPr>
                <w:sz w:val="24"/>
              </w:rPr>
              <w:t>smeri znotraj moderne, ki se imenuje SIMBOLIZEM.</w:t>
            </w:r>
          </w:p>
          <w:p w:rsidR="0099574F" w:rsidRPr="008351FE" w:rsidRDefault="0099574F" w:rsidP="005C0389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8351FE" w:rsidRPr="0099574F" w:rsidRDefault="0099574F" w:rsidP="008351FE">
            <w:pPr>
              <w:rPr>
                <w:i/>
                <w:sz w:val="24"/>
              </w:rPr>
            </w:pPr>
            <w:r w:rsidRPr="0099574F">
              <w:rPr>
                <w:i/>
                <w:sz w:val="24"/>
              </w:rPr>
              <w:t xml:space="preserve">Zdaj pa razmigajte roko, na koncu ste. </w:t>
            </w:r>
            <w:r w:rsidRPr="0099574F">
              <w:rPr>
                <w:i/>
                <w:sz w:val="24"/>
              </w:rPr>
              <w:sym w:font="Wingdings" w:char="F04A"/>
            </w:r>
            <w:r w:rsidR="00056024">
              <w:rPr>
                <w:i/>
                <w:sz w:val="24"/>
              </w:rPr>
              <w:t xml:space="preserve"> Jutri pa smo spet skupaj.</w:t>
            </w:r>
          </w:p>
          <w:p w:rsidR="00717436" w:rsidRPr="00562E08" w:rsidRDefault="00056024" w:rsidP="008351FE">
            <w:pPr>
              <w:rPr>
                <w:sz w:val="28"/>
              </w:rPr>
            </w:pPr>
            <w:r>
              <w:rPr>
                <w:sz w:val="24"/>
              </w:rPr>
              <w:t>u</w:t>
            </w:r>
            <w:r w:rsidR="00717436">
              <w:rPr>
                <w:sz w:val="24"/>
              </w:rPr>
              <w:t>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56024"/>
    <w:rsid w:val="000616A4"/>
    <w:rsid w:val="00072017"/>
    <w:rsid w:val="00095371"/>
    <w:rsid w:val="000F7AA8"/>
    <w:rsid w:val="00170250"/>
    <w:rsid w:val="00290703"/>
    <w:rsid w:val="002F37B6"/>
    <w:rsid w:val="00322630"/>
    <w:rsid w:val="00440C7A"/>
    <w:rsid w:val="00513C53"/>
    <w:rsid w:val="00562E08"/>
    <w:rsid w:val="005B027A"/>
    <w:rsid w:val="005C0389"/>
    <w:rsid w:val="005C7ACA"/>
    <w:rsid w:val="005E4EEA"/>
    <w:rsid w:val="0071170F"/>
    <w:rsid w:val="00717436"/>
    <w:rsid w:val="007D16C8"/>
    <w:rsid w:val="007D170E"/>
    <w:rsid w:val="008351FE"/>
    <w:rsid w:val="008A0527"/>
    <w:rsid w:val="008B649E"/>
    <w:rsid w:val="00917804"/>
    <w:rsid w:val="00926E47"/>
    <w:rsid w:val="009436EC"/>
    <w:rsid w:val="0099574F"/>
    <w:rsid w:val="00A34E5E"/>
    <w:rsid w:val="00AD425F"/>
    <w:rsid w:val="00B07DA1"/>
    <w:rsid w:val="00B33555"/>
    <w:rsid w:val="00BA0607"/>
    <w:rsid w:val="00BE7238"/>
    <w:rsid w:val="00C03D74"/>
    <w:rsid w:val="00C4482F"/>
    <w:rsid w:val="00C478E7"/>
    <w:rsid w:val="00C803D4"/>
    <w:rsid w:val="00E740C2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72B2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2020-04-06T21:53:00Z</dcterms:created>
  <dcterms:modified xsi:type="dcterms:W3CDTF">2020-04-06T21:57:00Z</dcterms:modified>
</cp:coreProperties>
</file>