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Pr="00B15F71" w:rsidRDefault="00D54615">
      <w:pPr>
        <w:rPr>
          <w:sz w:val="24"/>
          <w:szCs w:val="24"/>
        </w:rPr>
      </w:pPr>
    </w:p>
    <w:p w:rsidR="00B15F71" w:rsidRDefault="00B15F71">
      <w:pPr>
        <w:rPr>
          <w:sz w:val="24"/>
          <w:szCs w:val="24"/>
        </w:rPr>
      </w:pPr>
      <w:r>
        <w:rPr>
          <w:sz w:val="24"/>
          <w:szCs w:val="24"/>
        </w:rPr>
        <w:t>Pozdravljen,</w:t>
      </w:r>
    </w:p>
    <w:p w:rsidR="00B15F71" w:rsidRDefault="00B15F71">
      <w:pPr>
        <w:rPr>
          <w:sz w:val="24"/>
          <w:szCs w:val="24"/>
        </w:rPr>
      </w:pPr>
    </w:p>
    <w:p w:rsidR="00B15F71" w:rsidRDefault="00B15F71">
      <w:pPr>
        <w:rPr>
          <w:sz w:val="24"/>
          <w:szCs w:val="24"/>
        </w:rPr>
      </w:pPr>
      <w:r>
        <w:rPr>
          <w:sz w:val="24"/>
          <w:szCs w:val="24"/>
        </w:rPr>
        <w:t>Pošiljam rešitve od včeraj:</w:t>
      </w:r>
    </w:p>
    <w:p w:rsidR="00B15F71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Pomagala si je s </w:t>
      </w:r>
      <w:r w:rsidRPr="006E2EC6">
        <w:rPr>
          <w:rFonts w:ascii="Tahoma" w:eastAsia="MyriadPro-Light" w:hAnsi="Tahoma" w:cs="Tahoma"/>
          <w:color w:val="FF0000"/>
          <w:u w:val="single"/>
        </w:rPr>
        <w:t>pisnimi</w:t>
      </w:r>
      <w:r w:rsidRPr="006E2EC6">
        <w:rPr>
          <w:rFonts w:ascii="Tahoma" w:eastAsia="MyriadPro-Light" w:hAnsi="Tahoma" w:cs="Tahoma"/>
        </w:rPr>
        <w:t>/knjižnimi viri.</w:t>
      </w:r>
    </w:p>
    <w:p w:rsidR="00B15F71" w:rsidRPr="005E4B23" w:rsidRDefault="00B15F71" w:rsidP="00B15F71">
      <w:pPr>
        <w:spacing w:after="0"/>
        <w:rPr>
          <w:rFonts w:ascii="Tahoma" w:eastAsia="MyriadPro-Light" w:hAnsi="Tahoma" w:cs="Tahoma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  <w:i/>
        </w:rPr>
      </w:pPr>
      <w:r w:rsidRPr="006E2EC6">
        <w:rPr>
          <w:rFonts w:ascii="Tahoma" w:eastAsia="MyriadPro-Light" w:hAnsi="Tahoma" w:cs="Tahoma"/>
          <w:i/>
        </w:rPr>
        <w:t xml:space="preserve">Po smislu, npr.: 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Podatki v besedilu bodo čez pet let </w:t>
      </w:r>
      <w:r w:rsidRPr="006E2EC6">
        <w:rPr>
          <w:rFonts w:ascii="Tahoma" w:eastAsia="MyriadPro-Light" w:hAnsi="Tahoma" w:cs="Tahoma"/>
          <w:color w:val="FF0000"/>
          <w:u w:val="single"/>
        </w:rPr>
        <w:t>še uporabni</w:t>
      </w:r>
      <w:r w:rsidRPr="006E2EC6">
        <w:rPr>
          <w:rFonts w:ascii="Tahoma" w:eastAsia="MyriadPro-Light" w:hAnsi="Tahoma" w:cs="Tahoma"/>
        </w:rPr>
        <w:t>/že zastareli,</w:t>
      </w:r>
      <w:r>
        <w:rPr>
          <w:rFonts w:ascii="Tahoma" w:eastAsia="MyriadPro-Light" w:hAnsi="Tahoma" w:cs="Tahoma"/>
        </w:rPr>
        <w:t xml:space="preserve"> saj gre za šport, ki se ne spreminja veliko. </w:t>
      </w:r>
      <w:r w:rsidRPr="006E2EC6">
        <w:rPr>
          <w:rFonts w:ascii="Tahoma" w:eastAsia="MyriadPro-Light" w:hAnsi="Tahoma" w:cs="Tahoma"/>
          <w:b/>
        </w:rPr>
        <w:t>ALI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 xml:space="preserve"> 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Podatki v besedilu bodo čez pet let še uporabni/</w:t>
      </w:r>
      <w:r w:rsidRPr="006E2EC6">
        <w:rPr>
          <w:rFonts w:ascii="Tahoma" w:eastAsia="MyriadPro-Light" w:hAnsi="Tahoma" w:cs="Tahoma"/>
          <w:color w:val="FF0000"/>
          <w:u w:val="single"/>
        </w:rPr>
        <w:t>že zastareli</w:t>
      </w:r>
      <w:r w:rsidRPr="006E2EC6">
        <w:rPr>
          <w:rFonts w:ascii="Tahoma" w:eastAsia="MyriadPro-Light" w:hAnsi="Tahoma" w:cs="Tahoma"/>
        </w:rPr>
        <w:t>,</w:t>
      </w:r>
      <w:r>
        <w:rPr>
          <w:rFonts w:ascii="Tahoma" w:eastAsia="MyriadPro-Light" w:hAnsi="Tahoma" w:cs="Tahoma"/>
        </w:rPr>
        <w:t xml:space="preserve"> saj se oprema pri tem športu oz. 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discipline hitro spreminjajo oz. razvijajo.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portni komentator – trener </w:t>
      </w: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gozdni delavec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kolesar</w:t>
      </w:r>
      <w:r w:rsidRPr="00A12B36">
        <w:rPr>
          <w:rFonts w:ascii="Tahoma" w:eastAsia="MyriadPro-Light" w:hAnsi="Tahoma" w:cs="Tahoma"/>
        </w:rPr>
        <w:t xml:space="preserve"> – 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strokovnjak za </w:t>
      </w:r>
      <w:r>
        <w:rPr>
          <w:rFonts w:ascii="Tahoma" w:eastAsia="MyriadPro-Light" w:hAnsi="Tahoma" w:cs="Tahoma"/>
          <w:color w:val="FF0000"/>
          <w:u w:val="single"/>
        </w:rPr>
        <w:t>gorsko kolesarstvo</w:t>
      </w:r>
      <w:r w:rsidRPr="00A12B36">
        <w:rPr>
          <w:rFonts w:ascii="Tahoma" w:eastAsia="MyriadPro-Light" w:hAnsi="Tahoma" w:cs="Tahoma"/>
        </w:rPr>
        <w:t xml:space="preserve"> – izdelovalec </w:t>
      </w:r>
      <w:r>
        <w:rPr>
          <w:rFonts w:ascii="Tahoma" w:eastAsia="MyriadPro-Light" w:hAnsi="Tahoma" w:cs="Tahoma"/>
        </w:rPr>
        <w:t>gorskih koles</w:t>
      </w:r>
      <w:r w:rsidRPr="00A12B36">
        <w:rPr>
          <w:rFonts w:ascii="Tahoma" w:eastAsia="MyriadPro-Light" w:hAnsi="Tahoma" w:cs="Tahoma"/>
        </w:rPr>
        <w:t xml:space="preserve"> – serviser </w:t>
      </w:r>
      <w:r>
        <w:rPr>
          <w:rFonts w:ascii="Tahoma" w:eastAsia="MyriadPro-Light" w:hAnsi="Tahoma" w:cs="Tahoma"/>
        </w:rPr>
        <w:t>za gorsko kolo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125730</wp:posOffset>
                </wp:positionV>
                <wp:extent cx="1498600" cy="685800"/>
                <wp:effectExtent l="0" t="0" r="25400" b="19050"/>
                <wp:wrapNone/>
                <wp:docPr id="4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margin-left:313.55pt;margin-top:9.9pt;width:11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" fillcolor="window" strokecolor="#ed7d31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202565</wp:posOffset>
                </wp:positionV>
                <wp:extent cx="1302385" cy="394970"/>
                <wp:effectExtent l="0" t="0" r="12065" b="24130"/>
                <wp:wrapNone/>
                <wp:docPr id="3" name="Zaobljeni 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2385" cy="394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-2.3pt;margin-top:15.95pt;width:102.55pt;height: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" fillcolor="window" strokecolor="#f79646" strokeweight="2pt">
                <v:path arrowok="t"/>
              </v:roundrect>
            </w:pict>
          </mc:Fallback>
        </mc:AlternateContent>
      </w: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  <w:r w:rsidRPr="00A12B36"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w:t xml:space="preserve"> 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-1905</wp:posOffset>
            </wp:positionV>
            <wp:extent cx="1433830" cy="4343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B36">
        <w:rPr>
          <w:rFonts w:ascii="Tahoma" w:eastAsia="MyriadPro-Light" w:hAnsi="Tahoma" w:cs="Tahoma"/>
        </w:rPr>
        <w:t xml:space="preserve">Samo </w:t>
      </w:r>
      <w:r>
        <w:rPr>
          <w:rFonts w:ascii="Tahoma" w:eastAsia="MyriadPro-Light" w:hAnsi="Tahoma" w:cs="Tahoma"/>
        </w:rPr>
        <w:t>trenerjem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     Izključno učencem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Le tistim, ki se želijo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>.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  <w:b/>
          <w:sz w:val="24"/>
          <w:szCs w:val="24"/>
        </w:rPr>
        <w:tab/>
      </w:r>
      <w:r>
        <w:rPr>
          <w:rFonts w:ascii="Tahoma" w:eastAsia="MyriadPro-Light" w:hAnsi="Tahoma" w:cs="Tahoma"/>
          <w:b/>
          <w:sz w:val="24"/>
          <w:szCs w:val="24"/>
        </w:rPr>
        <w:tab/>
      </w:r>
      <w:r w:rsidRPr="005E4B23">
        <w:rPr>
          <w:rFonts w:ascii="Tahoma" w:eastAsia="MyriadPro-Light" w:hAnsi="Tahoma" w:cs="Tahoma"/>
          <w:sz w:val="24"/>
          <w:szCs w:val="24"/>
        </w:rPr>
        <w:t xml:space="preserve">      </w:t>
      </w:r>
      <w:r w:rsidRPr="00A12B36">
        <w:rPr>
          <w:rFonts w:ascii="Tahoma" w:eastAsia="MyriadPro-Light" w:hAnsi="Tahoma" w:cs="Tahoma"/>
        </w:rPr>
        <w:t>šestega razreda.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pridružiti gorskim</w:t>
      </w:r>
    </w:p>
    <w:p w:rsidR="00B15F71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       kolesarjem.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1510665" cy="4286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71" w:rsidRPr="00F36EB8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</w:rPr>
        <w:t xml:space="preserve">  </w:t>
      </w:r>
      <w:r w:rsidRPr="00A12B36">
        <w:rPr>
          <w:rFonts w:ascii="Tahoma" w:eastAsia="MyriadPro-Light" w:hAnsi="Tahoma" w:cs="Tahoma"/>
          <w:color w:val="FF0000"/>
        </w:rPr>
        <w:t>Vsem, ki jih zanima</w:t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 xml:space="preserve">. 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  <w:b/>
          <w:color w:val="FF0000"/>
        </w:rPr>
        <w:t>.</w:t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  <w:t xml:space="preserve">        </w:t>
      </w:r>
    </w:p>
    <w:p w:rsidR="00B15F71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B15F71" w:rsidRPr="00A12B36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 Da bi bralcem svetoval </w:t>
      </w:r>
      <w:r>
        <w:rPr>
          <w:rFonts w:ascii="Tahoma" w:eastAsia="MyriadPro-Light" w:hAnsi="Tahoma" w:cs="Tahoma"/>
        </w:rPr>
        <w:t>pri</w:t>
      </w:r>
      <w:r w:rsidRPr="00A12B36">
        <w:rPr>
          <w:rFonts w:ascii="Tahoma" w:eastAsia="MyriadPro-Light" w:hAnsi="Tahoma" w:cs="Tahoma"/>
        </w:rPr>
        <w:t xml:space="preserve"> nakupu opreme</w:t>
      </w:r>
      <w:r>
        <w:rPr>
          <w:rFonts w:ascii="Tahoma" w:eastAsia="MyriadPro-Light" w:hAnsi="Tahoma" w:cs="Tahoma"/>
        </w:rPr>
        <w:t xml:space="preserve"> za gorsko kolesarstvo</w:t>
      </w:r>
      <w:r w:rsidRPr="00A12B36">
        <w:rPr>
          <w:rFonts w:ascii="Tahoma" w:eastAsia="MyriadPro-Light" w:hAnsi="Tahoma" w:cs="Tahoma"/>
        </w:rPr>
        <w:t>.</w:t>
      </w:r>
    </w:p>
    <w:p w:rsidR="00B15F71" w:rsidRPr="00A12B36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 Da bi bralce povabil</w:t>
      </w:r>
      <w:r>
        <w:rPr>
          <w:rFonts w:ascii="Tahoma" w:eastAsia="MyriadPro-Light" w:hAnsi="Tahoma" w:cs="Tahoma"/>
        </w:rPr>
        <w:t>, da se včlanijo v klub gorskih kolesarjev</w:t>
      </w:r>
      <w:r w:rsidRPr="00A12B36">
        <w:rPr>
          <w:rFonts w:ascii="Tahoma" w:eastAsia="MyriadPro-Light" w:hAnsi="Tahoma" w:cs="Tahoma"/>
        </w:rPr>
        <w:t>.</w:t>
      </w:r>
    </w:p>
    <w:p w:rsidR="00B15F71" w:rsidRPr="00A12B36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Da bi bralcem predstavil </w:t>
      </w:r>
      <w:r>
        <w:rPr>
          <w:rFonts w:ascii="Tahoma" w:eastAsia="MyriadPro-Light" w:hAnsi="Tahoma" w:cs="Tahoma"/>
          <w:color w:val="FF0000"/>
        </w:rPr>
        <w:t>gorsko kolesarstvo in vse</w:t>
      </w:r>
      <w:r w:rsidRPr="00A12B36">
        <w:rPr>
          <w:rFonts w:ascii="Tahoma" w:eastAsia="MyriadPro-Light" w:hAnsi="Tahoma" w:cs="Tahoma"/>
          <w:color w:val="FF0000"/>
        </w:rPr>
        <w:t>, kar je povezano z njim.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</w:rPr>
      </w:pPr>
      <w:r w:rsidRPr="00A12B36">
        <w:rPr>
          <w:rFonts w:ascii="Tahoma" w:eastAsia="MyriadPro-Light" w:hAnsi="Tahoma" w:cs="Tahoma"/>
        </w:rPr>
        <w:t xml:space="preserve">Č Da </w:t>
      </w:r>
      <w:r>
        <w:rPr>
          <w:rFonts w:ascii="Tahoma" w:eastAsia="MyriadPro-Light" w:hAnsi="Tahoma" w:cs="Tahoma"/>
        </w:rPr>
        <w:t>bi bralce obvestil o primernih poteh za gorske kolesarje</w:t>
      </w:r>
      <w:r w:rsidRPr="00A12B36">
        <w:rPr>
          <w:rFonts w:ascii="Tahoma" w:eastAsia="MyriadPro-Light" w:hAnsi="Tahoma" w:cs="Tahoma"/>
        </w:rPr>
        <w:t xml:space="preserve"> v Sloveniji.</w:t>
      </w:r>
    </w:p>
    <w:p w:rsidR="00B15F71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B15F71" w:rsidRDefault="00B15F71" w:rsidP="00B15F71">
      <w:pPr>
        <w:spacing w:after="0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 kolesar mora biti vztrajen, samostojen in mora znati tehnično obvladati kolo.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To sta kolo s prednjim vzmetenjem in </w:t>
      </w:r>
      <w:proofErr w:type="spellStart"/>
      <w:r>
        <w:rPr>
          <w:rFonts w:ascii="Tahoma" w:eastAsia="MyriadPro-Light" w:hAnsi="Tahoma" w:cs="Tahoma"/>
        </w:rPr>
        <w:t>polnovzmeteno</w:t>
      </w:r>
      <w:proofErr w:type="spellEnd"/>
      <w:r>
        <w:rPr>
          <w:rFonts w:ascii="Tahoma" w:eastAsia="MyriadPro-Light" w:hAnsi="Tahoma" w:cs="Tahoma"/>
        </w:rPr>
        <w:t xml:space="preserve"> kolo, ki se ločita med seboj po ceni, teži in uporabnosti./To sta kolo s prednjim vzmetenjem, ki je cenejše, lažje in kolesarju omogoča, vse, kar potrebuje, in </w:t>
      </w:r>
      <w:proofErr w:type="spellStart"/>
      <w:r>
        <w:rPr>
          <w:rFonts w:ascii="Tahoma" w:eastAsia="MyriadPro-Light" w:hAnsi="Tahoma" w:cs="Tahoma"/>
        </w:rPr>
        <w:t>polnovzmeteno</w:t>
      </w:r>
      <w:proofErr w:type="spellEnd"/>
      <w:r>
        <w:rPr>
          <w:rFonts w:ascii="Tahoma" w:eastAsia="MyriadPro-Light" w:hAnsi="Tahoma" w:cs="Tahoma"/>
        </w:rPr>
        <w:t xml:space="preserve"> kolo, ki je dražje, težje in bolj prilagojeno za zahtevne spuste.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Gorsko kolesarstvo pozna turno kolesarstvo, </w:t>
      </w:r>
      <w:proofErr w:type="spellStart"/>
      <w:r>
        <w:rPr>
          <w:rFonts w:ascii="Tahoma" w:eastAsia="MyriadPro-Light" w:hAnsi="Tahoma" w:cs="Tahoma"/>
        </w:rPr>
        <w:t>freeride</w:t>
      </w:r>
      <w:proofErr w:type="spellEnd"/>
      <w:r>
        <w:rPr>
          <w:rFonts w:ascii="Tahoma" w:eastAsia="MyriadPro-Light" w:hAnsi="Tahoma" w:cs="Tahoma"/>
        </w:rPr>
        <w:t xml:space="preserve">, </w:t>
      </w:r>
      <w:proofErr w:type="spellStart"/>
      <w:r>
        <w:rPr>
          <w:rFonts w:ascii="Tahoma" w:eastAsia="MyriadPro-Light" w:hAnsi="Tahoma" w:cs="Tahoma"/>
        </w:rPr>
        <w:t>dirt</w:t>
      </w:r>
      <w:proofErr w:type="spellEnd"/>
      <w:r>
        <w:rPr>
          <w:rFonts w:ascii="Tahoma" w:eastAsia="MyriadPro-Light" w:hAnsi="Tahoma" w:cs="Tahoma"/>
        </w:rPr>
        <w:t>.</w:t>
      </w:r>
    </w:p>
    <w:p w:rsidR="00B15F71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Ker ne smejo spravljati v nevarnost ljudi, živali in škoditi okolju.</w:t>
      </w:r>
    </w:p>
    <w:p w:rsidR="00B15F71" w:rsidRPr="00F36EB8" w:rsidRDefault="00B15F71" w:rsidP="00B15F71">
      <w:pPr>
        <w:spacing w:after="0"/>
        <w:rPr>
          <w:rFonts w:ascii="Tahoma" w:eastAsia="MyriadPro-Light" w:hAnsi="Tahoma" w:cs="Tahoma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B15F71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Cs/>
        </w:rPr>
      </w:pPr>
      <w:bookmarkStart w:id="0" w:name="_Hlk480831990"/>
      <w:r w:rsidRPr="00A12B36">
        <w:rPr>
          <w:rFonts w:ascii="Tahoma" w:eastAsia="MyriadPro-Light" w:hAnsi="Tahoma" w:cs="Tahoma"/>
        </w:rPr>
        <w:lastRenderedPageBreak/>
        <w:t>–</w:t>
      </w:r>
      <w:bookmarkEnd w:id="0"/>
      <w:r>
        <w:rPr>
          <w:rFonts w:ascii="Tahoma" w:eastAsia="MyriadPro-Light" w:hAnsi="Tahoma" w:cs="Tahoma"/>
        </w:rPr>
        <w:t xml:space="preserve"> </w:t>
      </w:r>
      <w:r w:rsidRPr="00E970CE">
        <w:rPr>
          <w:rFonts w:ascii="Tahoma" w:eastAsia="MyriadPro-Light" w:hAnsi="Tahoma" w:cs="Tahoma"/>
          <w:bCs/>
        </w:rPr>
        <w:t>Gorski koles</w:t>
      </w:r>
      <w:r>
        <w:rPr>
          <w:rFonts w:ascii="Tahoma" w:eastAsia="MyriadPro-Light" w:hAnsi="Tahoma" w:cs="Tahoma"/>
          <w:bCs/>
        </w:rPr>
        <w:t xml:space="preserve">arji vozijo izven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urejenih cest</w:t>
      </w:r>
      <w:r>
        <w:rPr>
          <w:rFonts w:ascii="Tahoma" w:eastAsia="MyriadPro-Light" w:hAnsi="Tahoma" w:cs="Tahoma"/>
          <w:bCs/>
        </w:rPr>
        <w:t>/gozdnih poti/</w:t>
      </w:r>
      <w:r w:rsidRPr="00E970CE">
        <w:rPr>
          <w:rFonts w:ascii="Tahoma" w:eastAsia="MyriadPro-Light" w:hAnsi="Tahoma" w:cs="Tahoma"/>
          <w:bCs/>
        </w:rPr>
        <w:t>stez.</w:t>
      </w:r>
    </w:p>
    <w:p w:rsidR="00B15F71" w:rsidRPr="00E970CE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>
        <w:rPr>
          <w:rFonts w:ascii="Tahoma" w:eastAsia="MyriadPro-Light" w:hAnsi="Tahoma" w:cs="Tahoma"/>
          <w:bCs/>
        </w:rPr>
        <w:t xml:space="preserve"> </w:t>
      </w:r>
      <w:r w:rsidRPr="00E970CE">
        <w:rPr>
          <w:rFonts w:ascii="Tahoma" w:eastAsia="MyriadPro-Light" w:hAnsi="Tahoma" w:cs="Tahoma"/>
          <w:bCs/>
        </w:rPr>
        <w:t xml:space="preserve">Gorsko kolesarstvo je namenjeno predvsem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posameznikom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skupinam.</w:t>
      </w:r>
    </w:p>
    <w:p w:rsidR="00B15F71" w:rsidRPr="00E970CE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 w:rsidRPr="00E970CE">
        <w:rPr>
          <w:rFonts w:ascii="Tahoma" w:eastAsia="MyriadPro-Light" w:hAnsi="Tahoma" w:cs="Tahoma"/>
          <w:bCs/>
        </w:rPr>
        <w:t xml:space="preserve"> </w:t>
      </w:r>
      <w:proofErr w:type="spellStart"/>
      <w:r w:rsidRPr="00E970CE">
        <w:rPr>
          <w:rFonts w:ascii="Tahoma" w:eastAsia="MyriadPro-Light" w:hAnsi="Tahoma" w:cs="Tahoma"/>
          <w:bCs/>
        </w:rPr>
        <w:t>Free</w:t>
      </w:r>
      <w:r>
        <w:rPr>
          <w:rFonts w:ascii="Tahoma" w:eastAsia="MyriadPro-Light" w:hAnsi="Tahoma" w:cs="Tahoma"/>
          <w:bCs/>
        </w:rPr>
        <w:t>ride</w:t>
      </w:r>
      <w:proofErr w:type="spellEnd"/>
      <w:r>
        <w:rPr>
          <w:rFonts w:ascii="Tahoma" w:eastAsia="MyriadPro-Light" w:hAnsi="Tahoma" w:cs="Tahoma"/>
          <w:bCs/>
        </w:rPr>
        <w:t xml:space="preserve"> in </w:t>
      </w:r>
      <w:proofErr w:type="spellStart"/>
      <w:r>
        <w:rPr>
          <w:rFonts w:ascii="Tahoma" w:eastAsia="MyriadPro-Light" w:hAnsi="Tahoma" w:cs="Tahoma"/>
          <w:bCs/>
        </w:rPr>
        <w:t>dirt</w:t>
      </w:r>
      <w:proofErr w:type="spellEnd"/>
      <w:r>
        <w:rPr>
          <w:rFonts w:ascii="Tahoma" w:eastAsia="MyriadPro-Light" w:hAnsi="Tahoma" w:cs="Tahoma"/>
          <w:bCs/>
        </w:rPr>
        <w:t xml:space="preserve"> sta zelo preprosti/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skrajni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osnovni zvrsti gorskega kolesarstva.</w:t>
      </w:r>
    </w:p>
    <w:p w:rsidR="00B15F71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 w:rsidRPr="00E970CE">
        <w:rPr>
          <w:rFonts w:ascii="Tahoma" w:eastAsia="MyriadPro-Light" w:hAnsi="Tahoma" w:cs="Tahoma"/>
          <w:bCs/>
        </w:rPr>
        <w:t xml:space="preserve"> Kolesarska zveza Slovenije skrbi za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tekmovalno</w:t>
      </w:r>
      <w:r>
        <w:rPr>
          <w:rFonts w:ascii="Tahoma" w:eastAsia="MyriadPro-Light" w:hAnsi="Tahoma" w:cs="Tahoma"/>
          <w:bCs/>
        </w:rPr>
        <w:t>/netekmovalno</w:t>
      </w:r>
      <w:r w:rsidRPr="00E970CE">
        <w:rPr>
          <w:rFonts w:ascii="Tahoma" w:eastAsia="MyriadPro-Light" w:hAnsi="Tahoma" w:cs="Tahoma"/>
          <w:bCs/>
        </w:rPr>
        <w:t xml:space="preserve">/tekmovalno in netekmovalno </w:t>
      </w:r>
    </w:p>
    <w:p w:rsidR="00B15F71" w:rsidRPr="00E970CE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bCs/>
        </w:rPr>
      </w:pPr>
      <w:r>
        <w:rPr>
          <w:rFonts w:ascii="Tahoma" w:eastAsia="MyriadPro-Light" w:hAnsi="Tahoma" w:cs="Tahoma"/>
          <w:bCs/>
        </w:rPr>
        <w:t xml:space="preserve">   </w:t>
      </w:r>
      <w:r w:rsidRPr="00E970CE">
        <w:rPr>
          <w:rFonts w:ascii="Tahoma" w:eastAsia="MyriadPro-Light" w:hAnsi="Tahoma" w:cs="Tahoma"/>
          <w:bCs/>
        </w:rPr>
        <w:t>gorsko kolesarstvo.</w:t>
      </w:r>
    </w:p>
    <w:p w:rsidR="00B15F71" w:rsidRPr="00A12B36" w:rsidRDefault="00B15F71" w:rsidP="00B15F71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</w:p>
    <w:p w:rsidR="00B15F71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ožje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globok profil gum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široke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(večinoma) samo zadnji menjalnik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močnejši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več prestav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večji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manjši okvir</w:t>
      </w:r>
    </w:p>
    <w:p w:rsidR="00B15F71" w:rsidRPr="006E2EC6" w:rsidRDefault="00B15F71" w:rsidP="00B15F71">
      <w:pPr>
        <w:spacing w:after="0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ravno ali dvignjeno krmilo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</w:p>
    <w:p w:rsidR="00B15F71" w:rsidRPr="002F08DD" w:rsidRDefault="00B15F71" w:rsidP="00B15F71">
      <w:pPr>
        <w:spacing w:after="0"/>
        <w:rPr>
          <w:rFonts w:ascii="Tahoma" w:eastAsia="MyriadPro-Light" w:hAnsi="Tahoma" w:cs="Tahoma"/>
        </w:rPr>
      </w:pPr>
    </w:p>
    <w:p w:rsidR="00B15F71" w:rsidRPr="00A12B36" w:rsidRDefault="00B15F71" w:rsidP="00B15F71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Iz besedila sem izvedel/-a,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bookmarkStart w:id="1" w:name="_Hlk480832447"/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bookmarkEnd w:id="1"/>
      <w:r w:rsidRPr="00A12B36">
        <w:rPr>
          <w:rFonts w:ascii="Tahoma" w:eastAsia="MyriadPro-Light" w:hAnsi="Tahoma" w:cs="Tahoma"/>
          <w:b/>
          <w:color w:val="FF0000"/>
          <w:sz w:val="28"/>
          <w:szCs w:val="28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je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</w:rPr>
        <w:t>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spada </w:t>
      </w:r>
      <w:r>
        <w:rPr>
          <w:rFonts w:ascii="Tahoma" w:eastAsia="MyriadPro-Light" w:hAnsi="Tahoma" w:cs="Tahoma"/>
          <w:color w:val="FF0000"/>
        </w:rPr>
        <w:t>k opremi gorskega kolesarstva</w:t>
      </w:r>
      <w:r w:rsidRPr="00A12B36">
        <w:rPr>
          <w:rFonts w:ascii="Tahoma" w:eastAsia="MyriadPro-Light" w:hAnsi="Tahoma" w:cs="Tahoma"/>
        </w:rPr>
        <w:t>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katere vaje mora narediti kolesar pred spustom</w:t>
      </w:r>
      <w:r w:rsidRPr="00A12B36">
        <w:rPr>
          <w:rFonts w:ascii="Tahoma" w:eastAsia="MyriadPro-Light" w:hAnsi="Tahoma" w:cs="Tahoma"/>
        </w:rPr>
        <w:t>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koliko časa lahko kolesar dnevno kolesari.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>
        <w:rPr>
          <w:rFonts w:ascii="Tahoma" w:eastAsia="MyriadPro-Light" w:hAnsi="Tahoma" w:cs="Tahoma"/>
        </w:rPr>
        <w:t xml:space="preserve"> </w:t>
      </w:r>
      <w:r w:rsidRPr="002F08DD">
        <w:rPr>
          <w:rFonts w:ascii="Tahoma" w:eastAsia="MyriadPro-Light" w:hAnsi="Tahoma" w:cs="Tahoma"/>
          <w:color w:val="FF0000"/>
        </w:rPr>
        <w:t>katere gorske kolesarske discipline poznamo</w:t>
      </w:r>
      <w:r>
        <w:rPr>
          <w:rFonts w:ascii="Tahoma" w:eastAsia="MyriadPro-Light" w:hAnsi="Tahoma" w:cs="Tahoma"/>
        </w:rPr>
        <w:t xml:space="preserve">. 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da mora gorski kolesar pred prvo resno vožnjo narediti izpit.</w:t>
      </w:r>
    </w:p>
    <w:p w:rsidR="00B15F71" w:rsidRPr="00A12B36" w:rsidRDefault="00B15F71" w:rsidP="00B15F71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</w:rPr>
        <w:t>čemu mora kolesar imeti rokavice.</w:t>
      </w:r>
    </w:p>
    <w:p w:rsidR="00B15F71" w:rsidRPr="00B15F71" w:rsidRDefault="00B15F71">
      <w:pPr>
        <w:rPr>
          <w:sz w:val="24"/>
          <w:szCs w:val="24"/>
        </w:rPr>
      </w:pPr>
    </w:p>
    <w:p w:rsidR="00B15F71" w:rsidRPr="00B15F71" w:rsidRDefault="00B15F71">
      <w:pPr>
        <w:rPr>
          <w:color w:val="FF0000"/>
          <w:sz w:val="24"/>
          <w:szCs w:val="24"/>
        </w:rPr>
      </w:pPr>
      <w:r w:rsidRPr="00B15F71">
        <w:rPr>
          <w:color w:val="FF0000"/>
          <w:sz w:val="24"/>
          <w:szCs w:val="24"/>
        </w:rPr>
        <w:t>NAVODILO ZA DELO</w:t>
      </w:r>
    </w:p>
    <w:p w:rsidR="00B15F71" w:rsidRDefault="00B15F71">
      <w:pPr>
        <w:rPr>
          <w:sz w:val="24"/>
          <w:szCs w:val="24"/>
        </w:rPr>
      </w:pPr>
    </w:p>
    <w:p w:rsidR="00B15F71" w:rsidRDefault="00B15F71" w:rsidP="00B15F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Preveri rešitve.</w:t>
      </w:r>
    </w:p>
    <w:p w:rsidR="00B15F71" w:rsidRDefault="00B15F71" w:rsidP="00B15F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Reši naloge od 10 do 14.</w:t>
      </w:r>
    </w:p>
    <w:p w:rsidR="00B15F71" w:rsidRPr="00B15F71" w:rsidRDefault="00B15F71" w:rsidP="00B15F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Naredi zapis v zvezek.</w:t>
      </w:r>
    </w:p>
    <w:p w:rsidR="00B15F71" w:rsidRPr="00B15F71" w:rsidRDefault="00B15F71">
      <w:pPr>
        <w:rPr>
          <w:sz w:val="24"/>
          <w:szCs w:val="24"/>
        </w:rPr>
      </w:pPr>
      <w:r w:rsidRPr="00B15F71">
        <w:rPr>
          <w:sz w:val="24"/>
          <w:szCs w:val="24"/>
        </w:rPr>
        <w:t>ZAPIS V ZVEZEK:</w:t>
      </w:r>
    </w:p>
    <w:p w:rsidR="00B15F71" w:rsidRPr="00B15F71" w:rsidRDefault="00B15F71">
      <w:pPr>
        <w:rPr>
          <w:sz w:val="24"/>
          <w:szCs w:val="24"/>
        </w:rPr>
      </w:pPr>
    </w:p>
    <w:p w:rsidR="00B15F71" w:rsidRPr="00B15F71" w:rsidRDefault="00B15F71" w:rsidP="00B15F71">
      <w:pPr>
        <w:rPr>
          <w:sz w:val="24"/>
          <w:szCs w:val="24"/>
        </w:rPr>
      </w:pPr>
      <w:r w:rsidRPr="00B15F71">
        <w:rPr>
          <w:sz w:val="24"/>
          <w:szCs w:val="24"/>
        </w:rPr>
        <w:t>Opis športa  je neumetnostno besedilo, v katerem povemo:</w:t>
      </w:r>
    </w:p>
    <w:p w:rsidR="00B15F71" w:rsidRPr="00B15F71" w:rsidRDefault="00B15F71" w:rsidP="00B15F7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5F71">
        <w:rPr>
          <w:sz w:val="24"/>
          <w:szCs w:val="24"/>
        </w:rPr>
        <w:t>je se igra,</w:t>
      </w:r>
    </w:p>
    <w:p w:rsidR="00B15F71" w:rsidRPr="00B15F71" w:rsidRDefault="00B15F71" w:rsidP="00B15F7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5F71">
        <w:rPr>
          <w:sz w:val="24"/>
          <w:szCs w:val="24"/>
        </w:rPr>
        <w:t>oliko igralcev sodeluje</w:t>
      </w:r>
    </w:p>
    <w:p w:rsidR="00B15F71" w:rsidRPr="00B15F71" w:rsidRDefault="00B15F71" w:rsidP="00B15F7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5F71">
        <w:rPr>
          <w:sz w:val="24"/>
          <w:szCs w:val="24"/>
        </w:rPr>
        <w:t>atere pripomočke potrebujejo</w:t>
      </w:r>
    </w:p>
    <w:p w:rsidR="00B15F71" w:rsidRPr="00B15F71" w:rsidRDefault="00B15F71" w:rsidP="00B15F7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5F71">
        <w:rPr>
          <w:sz w:val="24"/>
          <w:szCs w:val="24"/>
        </w:rPr>
        <w:t>atera pravila morajo igralci upoštevati in</w:t>
      </w:r>
    </w:p>
    <w:p w:rsidR="00B15F71" w:rsidRDefault="00B15F71" w:rsidP="00B15F7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15F71">
        <w:rPr>
          <w:sz w:val="24"/>
          <w:szCs w:val="24"/>
        </w:rPr>
        <w:t>ako poteka igra izbranega športa.</w:t>
      </w:r>
    </w:p>
    <w:p w:rsidR="00B15F71" w:rsidRDefault="00B15F71" w:rsidP="00B15F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Glagoli v opisu športa so v </w:t>
      </w:r>
      <w:r w:rsidRPr="00B15F71">
        <w:rPr>
          <w:color w:val="FF0000"/>
          <w:sz w:val="24"/>
          <w:szCs w:val="24"/>
        </w:rPr>
        <w:t xml:space="preserve">sedanjiku. </w:t>
      </w:r>
      <w:r>
        <w:rPr>
          <w:sz w:val="24"/>
          <w:szCs w:val="24"/>
        </w:rPr>
        <w:t>Če opisujemo šport, ki ne obstaja več (npr. rokoborba pri starih Grkih), so glagoli v pretekliku.</w:t>
      </w:r>
    </w:p>
    <w:p w:rsidR="00B15F71" w:rsidRDefault="00B15F71" w:rsidP="00B15F71">
      <w:pPr>
        <w:rPr>
          <w:sz w:val="24"/>
          <w:szCs w:val="24"/>
        </w:rPr>
      </w:pPr>
    </w:p>
    <w:p w:rsidR="00B15F71" w:rsidRDefault="00B15F71" w:rsidP="00B15F71">
      <w:pPr>
        <w:rPr>
          <w:sz w:val="24"/>
          <w:szCs w:val="24"/>
        </w:rPr>
      </w:pPr>
      <w:r>
        <w:rPr>
          <w:sz w:val="24"/>
          <w:szCs w:val="24"/>
        </w:rPr>
        <w:t>Želim ti uspešno delo.</w:t>
      </w:r>
    </w:p>
    <w:p w:rsidR="00B15F71" w:rsidRDefault="00B15F71" w:rsidP="00B15F71">
      <w:pPr>
        <w:rPr>
          <w:sz w:val="24"/>
          <w:szCs w:val="24"/>
        </w:rPr>
      </w:pPr>
    </w:p>
    <w:p w:rsidR="00B15F71" w:rsidRPr="00B15F71" w:rsidRDefault="00B15F71" w:rsidP="00B15F71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  <w:bookmarkStart w:id="2" w:name="_GoBack"/>
      <w:bookmarkEnd w:id="2"/>
    </w:p>
    <w:sectPr w:rsidR="00B15F71" w:rsidRPr="00B1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1E1"/>
    <w:multiLevelType w:val="hybridMultilevel"/>
    <w:tmpl w:val="DC926A88"/>
    <w:lvl w:ilvl="0" w:tplc="92846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16847"/>
    <w:multiLevelType w:val="hybridMultilevel"/>
    <w:tmpl w:val="53347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71"/>
    <w:rsid w:val="00B15F71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2020-04-08T07:10:00Z</dcterms:created>
  <dcterms:modified xsi:type="dcterms:W3CDTF">2020-04-08T07:16:00Z</dcterms:modified>
</cp:coreProperties>
</file>