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F5444" w:rsidTr="009F5F8F">
        <w:tc>
          <w:tcPr>
            <w:tcW w:w="10606" w:type="dxa"/>
            <w:shd w:val="clear" w:color="auto" w:fill="FFC000"/>
          </w:tcPr>
          <w:p w:rsidR="005F5444" w:rsidRPr="00F313D0" w:rsidRDefault="005F5444" w:rsidP="009F5F8F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5F5444" w:rsidTr="009F5F8F">
        <w:tc>
          <w:tcPr>
            <w:tcW w:w="10606" w:type="dxa"/>
            <w:shd w:val="clear" w:color="auto" w:fill="F5750B"/>
          </w:tcPr>
          <w:p w:rsidR="005F5444" w:rsidRDefault="005F5444" w:rsidP="005F5444">
            <w:r>
              <w:t xml:space="preserve">3. teden: </w:t>
            </w:r>
            <w:r>
              <w:t>petek</w:t>
            </w:r>
            <w:r>
              <w:t xml:space="preserve">, </w:t>
            </w:r>
            <w:r>
              <w:t>3</w:t>
            </w:r>
            <w:r>
              <w:t xml:space="preserve"> .4. 2020</w:t>
            </w:r>
          </w:p>
        </w:tc>
      </w:tr>
      <w:tr w:rsidR="005F5444" w:rsidTr="009F5F8F">
        <w:tc>
          <w:tcPr>
            <w:tcW w:w="10606" w:type="dxa"/>
            <w:shd w:val="clear" w:color="auto" w:fill="F5750B"/>
          </w:tcPr>
          <w:p w:rsidR="005F5444" w:rsidRDefault="005F5444" w:rsidP="00BD4B99">
            <w:r>
              <w:t xml:space="preserve">Učna snov:  </w:t>
            </w:r>
            <w:r w:rsidR="00BD4B99">
              <w:t>Naša šola –</w:t>
            </w:r>
            <w:r w:rsidR="009F355F">
              <w:t xml:space="preserve"> </w:t>
            </w:r>
            <w:r w:rsidR="00BD4B99">
              <w:t>predstavitev</w:t>
            </w:r>
          </w:p>
        </w:tc>
      </w:tr>
      <w:tr w:rsidR="005F5444" w:rsidTr="009F5F8F">
        <w:tc>
          <w:tcPr>
            <w:tcW w:w="10606" w:type="dxa"/>
          </w:tcPr>
          <w:p w:rsidR="005F5444" w:rsidRDefault="005F5444" w:rsidP="009F5F8F">
            <w:pPr>
              <w:spacing w:line="480" w:lineRule="auto"/>
            </w:pPr>
          </w:p>
          <w:p w:rsidR="005F5444" w:rsidRPr="00B314D9" w:rsidRDefault="005F5444" w:rsidP="009F5F8F">
            <w:pPr>
              <w:rPr>
                <w:b/>
              </w:rPr>
            </w:pPr>
            <w:r w:rsidRPr="00B314D9">
              <w:rPr>
                <w:b/>
              </w:rPr>
              <w:t xml:space="preserve">Hallo, </w:t>
            </w:r>
            <w:r>
              <w:rPr>
                <w:b/>
              </w:rPr>
              <w:t>Leute!</w:t>
            </w:r>
            <w:r w:rsidRPr="00B314D9">
              <w:rPr>
                <w:b/>
              </w:rPr>
              <w:t xml:space="preserve"> Wie geht's?</w:t>
            </w:r>
          </w:p>
          <w:p w:rsidR="005F5444" w:rsidRDefault="005F5444" w:rsidP="009F5F8F"/>
          <w:p w:rsidR="00FF4A04" w:rsidRDefault="00FF4A04" w:rsidP="009F5F8F">
            <w:r>
              <w:t>Danes pa najprej</w:t>
            </w:r>
            <w:r w:rsidR="005F5444">
              <w:t xml:space="preserve"> – presenečenje!!! V „play kahoot” v brskalniku lahko vtipkate številko </w:t>
            </w:r>
            <w:r w:rsidRPr="00FF4A04">
              <w:rPr>
                <w:b/>
                <w:sz w:val="28"/>
                <w:szCs w:val="28"/>
              </w:rPr>
              <w:t>0215221</w:t>
            </w:r>
            <w:r w:rsidR="005F5444">
              <w:t xml:space="preserve"> in igrate </w:t>
            </w:r>
            <w:r>
              <w:t>kahoot s številkami do 1000.</w:t>
            </w:r>
          </w:p>
          <w:p w:rsidR="00FF4A04" w:rsidRDefault="00FF4A04" w:rsidP="00FF4A04">
            <w:pPr>
              <w:spacing w:line="360" w:lineRule="auto"/>
            </w:pPr>
            <w:r>
              <w:t xml:space="preserve">Pojavi se okence »enter nickname«. Tu vpišete svoje </w:t>
            </w:r>
            <w:r w:rsidRPr="00FF4A04">
              <w:rPr>
                <w:u w:val="single"/>
              </w:rPr>
              <w:t>ime in priimek in številko 1</w:t>
            </w:r>
            <w:r>
              <w:t>. Pri meni bi se torej glasilo: MarjetaKočevar1. Ja? Če boste igrali večkrat, napišete naslednjo številko MarjetaKočevar2 itd.</w:t>
            </w:r>
          </w:p>
          <w:p w:rsidR="00FF4A04" w:rsidRDefault="00FF4A04" w:rsidP="00FF4A04">
            <w:pPr>
              <w:spacing w:line="360" w:lineRule="auto"/>
            </w:pPr>
            <w:r>
              <w:t>Zdaj se igra začne. Pazi, štejejo pravilni odg</w:t>
            </w:r>
            <w:r>
              <w:t>ovori in čas – torej hitreje ko</w:t>
            </w:r>
            <w:r>
              <w:t xml:space="preserve"> odgovoriš, več točk dobiš. </w:t>
            </w:r>
            <w:r>
              <w:t>Sicer pa pravila že poznate.</w:t>
            </w:r>
            <w:r>
              <w:t xml:space="preserve"> Ne pozabi, med seboj tekmujete in na koncu bomo razglasili zmagovalca. Igra bo odprta do </w:t>
            </w:r>
            <w:r>
              <w:t>naslednjega četrtka</w:t>
            </w:r>
            <w:r>
              <w:t xml:space="preserve"> zvečer ob osmih.</w:t>
            </w:r>
          </w:p>
          <w:p w:rsidR="00FF4A04" w:rsidRDefault="00FF4A04" w:rsidP="00FF4A04">
            <w:pPr>
              <w:spacing w:line="360" w:lineRule="auto"/>
              <w:jc w:val="center"/>
            </w:pPr>
            <w:r>
              <w:t>Und jetzt geht's los!</w:t>
            </w:r>
          </w:p>
          <w:p w:rsidR="005F5444" w:rsidRDefault="00FF4A04" w:rsidP="00FF4A04">
            <w:pPr>
              <w:spacing w:line="360" w:lineRule="auto"/>
              <w:jc w:val="center"/>
            </w:pPr>
            <w:r>
              <w:t>Viel Spaß!</w:t>
            </w:r>
          </w:p>
        </w:tc>
      </w:tr>
      <w:tr w:rsidR="005F5444" w:rsidTr="009F5F8F">
        <w:tc>
          <w:tcPr>
            <w:tcW w:w="10606" w:type="dxa"/>
          </w:tcPr>
          <w:p w:rsidR="005F5444" w:rsidRDefault="005F5444" w:rsidP="009F5F8F">
            <w:pPr>
              <w:spacing w:line="480" w:lineRule="auto"/>
              <w:rPr>
                <w:u w:val="single"/>
              </w:rPr>
            </w:pPr>
          </w:p>
          <w:p w:rsidR="005F5444" w:rsidRPr="0082589F" w:rsidRDefault="00BD4B99" w:rsidP="009F355F">
            <w:pPr>
              <w:spacing w:line="360" w:lineRule="auto"/>
              <w:rPr>
                <w:b/>
              </w:rPr>
            </w:pPr>
            <w:r>
              <w:rPr>
                <w:b/>
                <w:u w:val="single"/>
              </w:rPr>
              <w:t xml:space="preserve">Unsere Schule </w:t>
            </w:r>
          </w:p>
          <w:p w:rsidR="005F5444" w:rsidRDefault="00FF4A04" w:rsidP="009F355F">
            <w:pPr>
              <w:spacing w:line="360" w:lineRule="auto"/>
            </w:pPr>
            <w:r>
              <w:t>Danes pa poglejmo, kako bi nekomu čim več povedali o naši šoli. Poskusimo, kaj že znamo.</w:t>
            </w:r>
          </w:p>
          <w:p w:rsidR="00FF4A04" w:rsidRDefault="00BD4B99" w:rsidP="009F355F">
            <w:pPr>
              <w:spacing w:line="360" w:lineRule="auto"/>
            </w:pPr>
            <w:r>
              <w:t xml:space="preserve">Odpri PPT Unsere Schule in si predstavljaj, da se pogovarjaš z Janom. Jan te sprašuje o </w:t>
            </w:r>
            <w:r w:rsidR="009F355F">
              <w:t>naši</w:t>
            </w:r>
            <w:r>
              <w:t xml:space="preserve"> šoli, ti mu odgovarjaš.</w:t>
            </w:r>
          </w:p>
          <w:p w:rsidR="00BD4B99" w:rsidRDefault="00DA1905" w:rsidP="009F355F">
            <w:pPr>
              <w:spacing w:line="360" w:lineRule="auto"/>
            </w:pPr>
            <w:r>
              <w:t>a) Od prosojnice do prosoj</w:t>
            </w:r>
            <w:bookmarkStart w:id="0" w:name="_GoBack"/>
            <w:bookmarkEnd w:id="0"/>
            <w:r w:rsidR="00BD4B99">
              <w:t>nice počasi klikaj; glasno / polgasno preberi vprašanje (poglej slovenski pomen) in poskusi sam/-a odgovoriti na vprašanje. Potem klikni, da se ti pokaže odgovor. Primerjaj ga s svojim.</w:t>
            </w:r>
          </w:p>
          <w:p w:rsidR="00BD4B99" w:rsidRDefault="00BD4B99" w:rsidP="009F355F">
            <w:pPr>
              <w:spacing w:line="360" w:lineRule="auto"/>
            </w:pPr>
            <w:r>
              <w:t>b) Ko prideš do konca, pogovor prepiši v zvezek.</w:t>
            </w:r>
          </w:p>
          <w:p w:rsidR="00BD4B99" w:rsidRDefault="00BD4B99" w:rsidP="009F355F">
            <w:pPr>
              <w:spacing w:line="360" w:lineRule="auto"/>
            </w:pPr>
            <w:r>
              <w:t>c) Še enkrat se vrni na začetek power pointa in zdaj na Janova vprašanja odgovarjaj čim bolj samostojno.</w:t>
            </w:r>
          </w:p>
          <w:p w:rsidR="005F5444" w:rsidRPr="003D0E3C" w:rsidRDefault="005F5444" w:rsidP="009F5F8F">
            <w:pPr>
              <w:spacing w:line="480" w:lineRule="auto"/>
              <w:rPr>
                <w:rFonts w:cstheme="minorHAnsi"/>
              </w:rPr>
            </w:pPr>
          </w:p>
        </w:tc>
      </w:tr>
      <w:tr w:rsidR="005F5444" w:rsidTr="009F5F8F">
        <w:tc>
          <w:tcPr>
            <w:tcW w:w="10606" w:type="dxa"/>
          </w:tcPr>
          <w:p w:rsidR="005F5444" w:rsidRDefault="005F5444" w:rsidP="009F355F">
            <w:pPr>
              <w:spacing w:line="360" w:lineRule="auto"/>
              <w:rPr>
                <w:u w:val="single"/>
              </w:rPr>
            </w:pPr>
          </w:p>
          <w:p w:rsidR="005F5444" w:rsidRDefault="005F5444" w:rsidP="009F355F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="009F355F">
              <w:rPr>
                <w:b/>
                <w:u w:val="single"/>
              </w:rPr>
              <w:t>Jan</w:t>
            </w:r>
            <w:r w:rsidR="00BD4B99">
              <w:rPr>
                <w:b/>
                <w:u w:val="single"/>
              </w:rPr>
              <w:t xml:space="preserve"> predstavi svojo šolo</w:t>
            </w:r>
          </w:p>
          <w:p w:rsidR="009F355F" w:rsidRPr="009F355F" w:rsidRDefault="00BD4B99" w:rsidP="009F355F">
            <w:pPr>
              <w:spacing w:line="360" w:lineRule="auto"/>
              <w:rPr>
                <w:rFonts w:cstheme="minorHAnsi"/>
                <w:b/>
              </w:rPr>
            </w:pPr>
            <w:r>
              <w:t xml:space="preserve">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    </w:t>
            </w:r>
            <w:r>
              <w:rPr>
                <w:rFonts w:cstheme="minorHAnsi"/>
              </w:rPr>
              <w:t>→</w:t>
            </w:r>
            <w:r>
              <w:t xml:space="preserve"> Maximal 1          </w:t>
            </w:r>
            <w:r>
              <w:rPr>
                <w:rFonts w:cstheme="minorHAnsi"/>
              </w:rPr>
              <w:t xml:space="preserve">→ interaktivni učbenik    →  2.1 /situacija 1/ </w:t>
            </w:r>
            <w:r w:rsidRPr="00BD4B99">
              <w:rPr>
                <w:rFonts w:cstheme="minorHAnsi"/>
                <w:b/>
              </w:rPr>
              <w:t>naloga 1</w:t>
            </w:r>
          </w:p>
          <w:p w:rsidR="005F5444" w:rsidRDefault="00BD4B99" w:rsidP="009F355F">
            <w:pPr>
              <w:spacing w:line="360" w:lineRule="auto"/>
              <w:rPr>
                <w:b/>
              </w:rPr>
            </w:pPr>
            <w:r>
              <w:t xml:space="preserve">Najprej si oglej slike. V zvzek napiši naslov: </w:t>
            </w:r>
            <w:r w:rsidRPr="009F355F">
              <w:rPr>
                <w:b/>
                <w:shd w:val="clear" w:color="auto" w:fill="F2DBDB" w:themeFill="accent2" w:themeFillTint="33"/>
              </w:rPr>
              <w:t>Die Schule von Jan</w:t>
            </w:r>
          </w:p>
          <w:p w:rsidR="00BD4B99" w:rsidRDefault="00205E3D" w:rsidP="009F355F">
            <w:pPr>
              <w:spacing w:line="360" w:lineRule="auto"/>
            </w:pPr>
            <w:r>
              <w:t>Zapiši si nekaj novih besed, ki jih boš srečal/-a v besedilu: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2399"/>
              <w:gridCol w:w="2594"/>
            </w:tblGrid>
            <w:tr w:rsidR="00205E3D" w:rsidTr="009F355F">
              <w:tc>
                <w:tcPr>
                  <w:tcW w:w="3114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der Schüler / die Schüler</w:t>
                  </w:r>
                </w:p>
              </w:tc>
              <w:tc>
                <w:tcPr>
                  <w:tcW w:w="2268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učenec / učenci</w:t>
                  </w:r>
                </w:p>
              </w:tc>
              <w:tc>
                <w:tcPr>
                  <w:tcW w:w="2399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der Unterricht</w:t>
                  </w:r>
                </w:p>
              </w:tc>
              <w:tc>
                <w:tcPr>
                  <w:tcW w:w="2594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pouk</w:t>
                  </w:r>
                </w:p>
              </w:tc>
            </w:tr>
            <w:tr w:rsidR="00205E3D" w:rsidTr="009F355F">
              <w:tc>
                <w:tcPr>
                  <w:tcW w:w="3114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die Schülerin / die Schülerinnen</w:t>
                  </w:r>
                </w:p>
              </w:tc>
              <w:tc>
                <w:tcPr>
                  <w:tcW w:w="2268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učenka / učenke</w:t>
                  </w:r>
                </w:p>
              </w:tc>
              <w:tc>
                <w:tcPr>
                  <w:tcW w:w="2399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frei</w:t>
                  </w:r>
                </w:p>
              </w:tc>
              <w:tc>
                <w:tcPr>
                  <w:tcW w:w="2594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prost</w:t>
                  </w:r>
                </w:p>
              </w:tc>
            </w:tr>
            <w:tr w:rsidR="00205E3D" w:rsidTr="009F355F">
              <w:tc>
                <w:tcPr>
                  <w:tcW w:w="3114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besuchen</w:t>
                  </w:r>
                </w:p>
              </w:tc>
              <w:tc>
                <w:tcPr>
                  <w:tcW w:w="2268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obiskovati</w:t>
                  </w:r>
                </w:p>
              </w:tc>
              <w:tc>
                <w:tcPr>
                  <w:tcW w:w="2399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der Schwerpunkt</w:t>
                  </w:r>
                </w:p>
              </w:tc>
              <w:tc>
                <w:tcPr>
                  <w:tcW w:w="2594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poudarek</w:t>
                  </w:r>
                </w:p>
              </w:tc>
            </w:tr>
            <w:tr w:rsidR="00205E3D" w:rsidTr="009F355F">
              <w:tc>
                <w:tcPr>
                  <w:tcW w:w="3114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das Fach / die Fächer</w:t>
                  </w:r>
                </w:p>
              </w:tc>
              <w:tc>
                <w:tcPr>
                  <w:tcW w:w="2268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predmet / predmeti</w:t>
                  </w:r>
                </w:p>
              </w:tc>
              <w:tc>
                <w:tcPr>
                  <w:tcW w:w="2399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das Abitur</w:t>
                  </w:r>
                </w:p>
              </w:tc>
              <w:tc>
                <w:tcPr>
                  <w:tcW w:w="2594" w:type="dxa"/>
                  <w:shd w:val="clear" w:color="auto" w:fill="F2DBDB" w:themeFill="accent2" w:themeFillTint="33"/>
                </w:tcPr>
                <w:p w:rsidR="00205E3D" w:rsidRDefault="00205E3D" w:rsidP="009F355F">
                  <w:pPr>
                    <w:spacing w:line="360" w:lineRule="auto"/>
                  </w:pPr>
                  <w:r>
                    <w:t>matura</w:t>
                  </w:r>
                </w:p>
              </w:tc>
            </w:tr>
            <w:tr w:rsidR="009F355F" w:rsidTr="009F355F">
              <w:tc>
                <w:tcPr>
                  <w:tcW w:w="3114" w:type="dxa"/>
                  <w:shd w:val="clear" w:color="auto" w:fill="F2DBDB" w:themeFill="accent2" w:themeFillTint="33"/>
                </w:tcPr>
                <w:p w:rsidR="009F355F" w:rsidRDefault="009F355F" w:rsidP="009F355F">
                  <w:pPr>
                    <w:spacing w:line="360" w:lineRule="auto"/>
                  </w:pPr>
                  <w:r>
                    <w:t>von - bis</w:t>
                  </w:r>
                </w:p>
              </w:tc>
              <w:tc>
                <w:tcPr>
                  <w:tcW w:w="2268" w:type="dxa"/>
                  <w:shd w:val="clear" w:color="auto" w:fill="F2DBDB" w:themeFill="accent2" w:themeFillTint="33"/>
                </w:tcPr>
                <w:p w:rsidR="009F355F" w:rsidRDefault="009F355F" w:rsidP="009F355F">
                  <w:pPr>
                    <w:spacing w:line="360" w:lineRule="auto"/>
                  </w:pPr>
                  <w:r>
                    <w:t>od - do</w:t>
                  </w:r>
                </w:p>
              </w:tc>
              <w:tc>
                <w:tcPr>
                  <w:tcW w:w="2399" w:type="dxa"/>
                  <w:shd w:val="clear" w:color="auto" w:fill="F2DBDB" w:themeFill="accent2" w:themeFillTint="33"/>
                </w:tcPr>
                <w:p w:rsidR="009F355F" w:rsidRDefault="009F355F" w:rsidP="009F355F">
                  <w:pPr>
                    <w:spacing w:line="360" w:lineRule="auto"/>
                  </w:pPr>
                  <w:r>
                    <w:t>der Junge</w:t>
                  </w:r>
                </w:p>
              </w:tc>
              <w:tc>
                <w:tcPr>
                  <w:tcW w:w="2594" w:type="dxa"/>
                  <w:shd w:val="clear" w:color="auto" w:fill="F2DBDB" w:themeFill="accent2" w:themeFillTint="33"/>
                </w:tcPr>
                <w:p w:rsidR="009F355F" w:rsidRDefault="009F355F" w:rsidP="009F355F">
                  <w:pPr>
                    <w:spacing w:line="360" w:lineRule="auto"/>
                  </w:pPr>
                  <w:r>
                    <w:t>fant</w:t>
                  </w:r>
                </w:p>
              </w:tc>
            </w:tr>
            <w:tr w:rsidR="009F355F" w:rsidTr="009F355F">
              <w:tc>
                <w:tcPr>
                  <w:tcW w:w="3114" w:type="dxa"/>
                  <w:shd w:val="clear" w:color="auto" w:fill="F2DBDB" w:themeFill="accent2" w:themeFillTint="33"/>
                </w:tcPr>
                <w:p w:rsidR="009F355F" w:rsidRDefault="009F355F" w:rsidP="009F355F">
                  <w:pPr>
                    <w:spacing w:line="360" w:lineRule="auto"/>
                  </w:pPr>
                  <w:r>
                    <w:t>die Klasse</w:t>
                  </w:r>
                </w:p>
              </w:tc>
              <w:tc>
                <w:tcPr>
                  <w:tcW w:w="2268" w:type="dxa"/>
                  <w:shd w:val="clear" w:color="auto" w:fill="F2DBDB" w:themeFill="accent2" w:themeFillTint="33"/>
                </w:tcPr>
                <w:p w:rsidR="009F355F" w:rsidRDefault="009F355F" w:rsidP="009F355F">
                  <w:pPr>
                    <w:spacing w:line="360" w:lineRule="auto"/>
                  </w:pPr>
                  <w:r>
                    <w:t>razred</w:t>
                  </w:r>
                </w:p>
              </w:tc>
              <w:tc>
                <w:tcPr>
                  <w:tcW w:w="2399" w:type="dxa"/>
                  <w:shd w:val="clear" w:color="auto" w:fill="F2DBDB" w:themeFill="accent2" w:themeFillTint="33"/>
                </w:tcPr>
                <w:p w:rsidR="009F355F" w:rsidRDefault="009F355F" w:rsidP="009F355F">
                  <w:pPr>
                    <w:spacing w:line="360" w:lineRule="auto"/>
                  </w:pPr>
                  <w:r>
                    <w:t>das Mädchen</w:t>
                  </w:r>
                </w:p>
              </w:tc>
              <w:tc>
                <w:tcPr>
                  <w:tcW w:w="2594" w:type="dxa"/>
                  <w:shd w:val="clear" w:color="auto" w:fill="F2DBDB" w:themeFill="accent2" w:themeFillTint="33"/>
                </w:tcPr>
                <w:p w:rsidR="009F355F" w:rsidRDefault="009F355F" w:rsidP="009F355F">
                  <w:pPr>
                    <w:spacing w:line="360" w:lineRule="auto"/>
                  </w:pPr>
                  <w:r>
                    <w:t>dekle</w:t>
                  </w:r>
                </w:p>
              </w:tc>
            </w:tr>
          </w:tbl>
          <w:p w:rsidR="00205E3D" w:rsidRDefault="00205E3D" w:rsidP="009F355F">
            <w:pPr>
              <w:spacing w:line="360" w:lineRule="auto"/>
            </w:pPr>
          </w:p>
          <w:p w:rsidR="00205E3D" w:rsidRDefault="00205E3D" w:rsidP="009F355F">
            <w:pPr>
              <w:spacing w:line="360" w:lineRule="auto"/>
            </w:pPr>
            <w:r>
              <w:t>Tako zdaj najprej preberi besedilo na telefonu. In spodaj pod besedilom dopolni manjkajoče podatke. Pazi! V besedilu ni vseh podatkov.</w:t>
            </w:r>
          </w:p>
          <w:p w:rsidR="00205E3D" w:rsidRPr="00205E3D" w:rsidRDefault="00205E3D" w:rsidP="009F355F">
            <w:pPr>
              <w:spacing w:line="360" w:lineRule="auto"/>
            </w:pPr>
            <w:r>
              <w:t>Zato poslušaj še pogovor med Janom in babico Elke. Tu izveš še manjkajoče podatke.</w:t>
            </w:r>
            <w:r w:rsidR="009F355F">
              <w:t xml:space="preserve"> Pogovor poslušaj večkrat.</w:t>
            </w:r>
          </w:p>
          <w:p w:rsidR="005F5444" w:rsidRDefault="009F355F" w:rsidP="009F355F">
            <w:pPr>
              <w:spacing w:line="360" w:lineRule="auto"/>
            </w:pPr>
            <w:r>
              <w:lastRenderedPageBreak/>
              <w:t xml:space="preserve">Podatke najprej vpiši v interaktivni delovni zvezek in s klikom na zeleno kljukico preveri, če si rešil/-a prav. Potem podatke prepiši v zvezek. </w:t>
            </w:r>
            <w:r w:rsidRPr="009F355F">
              <w:rPr>
                <w:highlight w:val="yellow"/>
              </w:rPr>
              <w:t>Vse kar si danes napisal/-a v zvezek, poslikaj in mi pošlji</w:t>
            </w:r>
            <w:r>
              <w:t>.</w:t>
            </w:r>
          </w:p>
          <w:p w:rsidR="005F5444" w:rsidRDefault="005F5444" w:rsidP="009F355F">
            <w:pPr>
              <w:spacing w:line="360" w:lineRule="auto"/>
              <w:rPr>
                <w:u w:val="single"/>
              </w:rPr>
            </w:pPr>
          </w:p>
        </w:tc>
      </w:tr>
      <w:tr w:rsidR="005F5444" w:rsidTr="009F5F8F">
        <w:tc>
          <w:tcPr>
            <w:tcW w:w="10606" w:type="dxa"/>
          </w:tcPr>
          <w:p w:rsidR="005F5444" w:rsidRDefault="005F5444" w:rsidP="009F5F8F">
            <w:pPr>
              <w:spacing w:line="48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  <w:lang w:val="sl-SI"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9A34C" wp14:editId="33AA5A86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164465</wp:posOffset>
                      </wp:positionV>
                      <wp:extent cx="1257300" cy="1009650"/>
                      <wp:effectExtent l="0" t="0" r="0" b="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444" w:rsidRDefault="005F5444" w:rsidP="005F5444">
                                  <w:r>
                                    <w:rPr>
                                      <w:noProof/>
                                      <w:lang w:val="sl-SI" w:eastAsia="sl-SI"/>
                                    </w:rPr>
                                    <w:drawing>
                                      <wp:inline distT="0" distB="0" distL="0" distR="0" wp14:anchorId="58B55684" wp14:editId="3FC4E51D">
                                        <wp:extent cx="1068070" cy="922155"/>
                                        <wp:effectExtent l="0" t="0" r="0" b="0"/>
                                        <wp:docPr id="3" name="Slika 3" descr="Cartoon Emoticon Smiley Face Waving Hello Stock Photo, Picture And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artoon Emoticon Smiley Face Waving Hello Stock Photo, Picture And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8070" cy="922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412.5pt;margin-top:12.95pt;width:99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" fillcolor="white [3201]" stroked="f" strokeweight=".5pt">
                      <v:textbox>
                        <w:txbxContent>
                          <w:p w:rsidR="005F5444" w:rsidRDefault="005F5444" w:rsidP="005F5444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8B55684" wp14:editId="3FC4E51D">
                                  <wp:extent cx="1068070" cy="922155"/>
                                  <wp:effectExtent l="0" t="0" r="0" b="0"/>
                                  <wp:docPr id="3" name="Slika 3" descr="Cartoon Emoticon Smiley Face Waving Hello Stock Photo, Picture A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Emoticon Smiley Face Waving Hello Stock Photo, Picture A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92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5444" w:rsidRDefault="009F355F" w:rsidP="009F5F8F">
            <w:pPr>
              <w:spacing w:line="48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Alles gute und bleibt gesund!</w:t>
            </w:r>
          </w:p>
          <w:p w:rsidR="005F5444" w:rsidRPr="00373B25" w:rsidRDefault="005F5444" w:rsidP="009F5F8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eure Deutschlehrerin</w:t>
            </w:r>
          </w:p>
        </w:tc>
      </w:tr>
    </w:tbl>
    <w:p w:rsidR="005F5444" w:rsidRPr="00F313D0" w:rsidRDefault="005F5444" w:rsidP="005F5444"/>
    <w:p w:rsidR="005F5444" w:rsidRDefault="005F5444" w:rsidP="005F5444"/>
    <w:p w:rsidR="005F5444" w:rsidRDefault="005F5444" w:rsidP="005F5444"/>
    <w:p w:rsidR="005F5444" w:rsidRDefault="005F5444" w:rsidP="005F5444"/>
    <w:p w:rsidR="005F5444" w:rsidRDefault="005F5444" w:rsidP="005F5444"/>
    <w:p w:rsidR="005F5444" w:rsidRDefault="005F5444" w:rsidP="005F5444"/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205E3D"/>
    <w:rsid w:val="00445896"/>
    <w:rsid w:val="005F5444"/>
    <w:rsid w:val="008B5B83"/>
    <w:rsid w:val="009F355F"/>
    <w:rsid w:val="00B70712"/>
    <w:rsid w:val="00BD4B99"/>
    <w:rsid w:val="00DA1905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444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F544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444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444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F544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44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2</cp:revision>
  <dcterms:created xsi:type="dcterms:W3CDTF">2020-04-02T20:01:00Z</dcterms:created>
  <dcterms:modified xsi:type="dcterms:W3CDTF">2020-04-02T21:53:00Z</dcterms:modified>
</cp:coreProperties>
</file>