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0B4" w:rsidTr="00D06B27">
        <w:tc>
          <w:tcPr>
            <w:tcW w:w="10343" w:type="dxa"/>
            <w:shd w:val="clear" w:color="auto" w:fill="00B050"/>
          </w:tcPr>
          <w:p w:rsidR="000070B4" w:rsidRPr="00F313D0" w:rsidRDefault="000070B4" w:rsidP="00D06B27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0070B4" w:rsidTr="00D06B27">
        <w:tc>
          <w:tcPr>
            <w:tcW w:w="10343" w:type="dxa"/>
            <w:shd w:val="clear" w:color="auto" w:fill="92D050"/>
          </w:tcPr>
          <w:p w:rsidR="000070B4" w:rsidRDefault="000070B4" w:rsidP="00D06B27">
            <w:pPr>
              <w:spacing w:line="240" w:lineRule="auto"/>
            </w:pPr>
            <w:r>
              <w:t xml:space="preserve">Datum: </w:t>
            </w:r>
            <w:r>
              <w:t>sreda</w:t>
            </w:r>
            <w:r>
              <w:t xml:space="preserve">, </w:t>
            </w:r>
            <w:r>
              <w:t>22</w:t>
            </w:r>
            <w:r>
              <w:t>. april 2020</w:t>
            </w:r>
          </w:p>
        </w:tc>
      </w:tr>
      <w:tr w:rsidR="000070B4" w:rsidTr="00D06B27">
        <w:tc>
          <w:tcPr>
            <w:tcW w:w="10343" w:type="dxa"/>
            <w:shd w:val="clear" w:color="auto" w:fill="92D050"/>
          </w:tcPr>
          <w:p w:rsidR="000070B4" w:rsidRDefault="000070B4" w:rsidP="00AB13F9">
            <w:pPr>
              <w:spacing w:line="240" w:lineRule="auto"/>
            </w:pPr>
            <w:r>
              <w:t xml:space="preserve">Učna ura: </w:t>
            </w:r>
            <w:r>
              <w:t>Nogometaši – kdo je to?</w:t>
            </w:r>
          </w:p>
          <w:p w:rsidR="00AB13F9" w:rsidRDefault="00AB13F9" w:rsidP="00AB13F9">
            <w:pPr>
              <w:spacing w:line="240" w:lineRule="auto"/>
            </w:pPr>
            <w:r>
              <w:t xml:space="preserve">Kriteriji uspešnosti:  </w:t>
            </w:r>
            <w:r w:rsidR="00D641EB">
              <w:t xml:space="preserve">- </w:t>
            </w:r>
            <w:r>
              <w:t>prepoznam različne vprašalnice in znam odgovoriti s pravilnimi podatki</w:t>
            </w:r>
          </w:p>
          <w:p w:rsidR="00D641EB" w:rsidRDefault="00D641EB" w:rsidP="00D641EB">
            <w:pPr>
              <w:spacing w:line="240" w:lineRule="auto"/>
            </w:pPr>
            <w:r>
              <w:t xml:space="preserve">                                     -znam zastaviti različna vprašanja po osebnih podatkih</w:t>
            </w:r>
          </w:p>
        </w:tc>
      </w:tr>
      <w:tr w:rsidR="000070B4" w:rsidTr="00D06B27">
        <w:tc>
          <w:tcPr>
            <w:tcW w:w="10343" w:type="dxa"/>
          </w:tcPr>
          <w:p w:rsidR="000070B4" w:rsidRDefault="000070B4" w:rsidP="00D06B27">
            <w:pPr>
              <w:spacing w:line="240" w:lineRule="auto"/>
            </w:pPr>
          </w:p>
          <w:p w:rsidR="00C86B11" w:rsidRDefault="00C86B11" w:rsidP="00D06B27">
            <w:pPr>
              <w:spacing w:line="240" w:lineRule="auto"/>
            </w:pPr>
            <w:r w:rsidRPr="00C86B11">
              <w:rPr>
                <w:b/>
                <w:bCs/>
              </w:rPr>
              <w:t>Servus! Alles Okay?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C86B11" w:rsidRDefault="00C86B11" w:rsidP="00D06B27">
            <w:pPr>
              <w:spacing w:line="240" w:lineRule="auto"/>
            </w:pPr>
            <w:r>
              <w:t>Prejšnji teden smo pobližje spoznali devet nogometašev. Obljubila sem vam rešitve dveh nalog, ki jih najdete v dokumentu »Rešitve_Fußball«</w:t>
            </w:r>
          </w:p>
          <w:p w:rsidR="00C86B11" w:rsidRDefault="009745FC" w:rsidP="00D06B27">
            <w:pPr>
              <w:spacing w:line="240" w:lineRule="auto"/>
            </w:pPr>
            <w:r>
              <w:t>Zadnjič so se nam nogometaši predstavili sami, danes bomo mi govorili o njih. Če bi bili v razredu, bi seveda delali v parih, tako pa si bomo morali predstavljati, da imamo ob sebi sošolko / sošolca, ki nas sprašuje ali mi njo /njega. Pa poglejmo, kako se bomo tega lotili.</w:t>
            </w:r>
          </w:p>
          <w:p w:rsidR="00C86B11" w:rsidRDefault="00C86B11" w:rsidP="00D06B27">
            <w:pPr>
              <w:spacing w:line="240" w:lineRule="auto"/>
            </w:pPr>
          </w:p>
        </w:tc>
      </w:tr>
      <w:tr w:rsidR="000070B4" w:rsidTr="00D06B27">
        <w:tc>
          <w:tcPr>
            <w:tcW w:w="10343" w:type="dxa"/>
          </w:tcPr>
          <w:p w:rsidR="000070B4" w:rsidRPr="00E47A87" w:rsidRDefault="000070B4" w:rsidP="00D06B27">
            <w:pPr>
              <w:spacing w:after="0" w:line="360" w:lineRule="auto"/>
              <w:rPr>
                <w:b/>
              </w:rPr>
            </w:pPr>
          </w:p>
          <w:p w:rsidR="000070B4" w:rsidRDefault="00AB13F9" w:rsidP="00D06B27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Fragewörter (vprašalnice) </w:t>
            </w:r>
            <w:r>
              <w:rPr>
                <w:bCs/>
              </w:rPr>
              <w:t>- naslov</w:t>
            </w:r>
          </w:p>
          <w:p w:rsidR="000070B4" w:rsidRPr="00A74100" w:rsidRDefault="000070B4" w:rsidP="00D06B27">
            <w:pPr>
              <w:pStyle w:val="Odstavekseznama"/>
              <w:spacing w:after="0" w:line="360" w:lineRule="auto"/>
              <w:rPr>
                <w:b/>
              </w:rPr>
            </w:pPr>
          </w:p>
          <w:p w:rsidR="000070B4" w:rsidRDefault="009745FC" w:rsidP="009745FC">
            <w:pPr>
              <w:spacing w:line="360" w:lineRule="auto"/>
            </w:pPr>
            <w:r>
              <w:t xml:space="preserve">        Tudi danes potrebujemo datoteko »</w:t>
            </w:r>
            <w:r>
              <w:t>fußballspieler-stellen-sich-vor</w:t>
            </w:r>
            <w:r>
              <w:t>«. Mogoče imaš natisnjen učni list še shranjen od zadnjič, če ne</w:t>
            </w:r>
            <w:r w:rsidR="00AB13F9">
              <w:t>,</w:t>
            </w:r>
            <w:r>
              <w:t xml:space="preserve"> ga odpri v 5. tednu. Se še spomniš te preglednice? Danes jo bomo dopolnili malo drugače. In sicer bomo spoznali vprašalnice, s katerimi vprašamo po podatkih. Poglejmo!</w:t>
            </w:r>
          </w:p>
          <w:tbl>
            <w:tblPr>
              <w:tblStyle w:val="Tabelamre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1843"/>
              <w:gridCol w:w="2977"/>
              <w:gridCol w:w="2835"/>
            </w:tblGrid>
            <w:tr w:rsidR="009745FC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9745FC" w:rsidRPr="00D868F1" w:rsidRDefault="009745FC" w:rsidP="009745FC">
                  <w:pPr>
                    <w:spacing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9745FC" w:rsidRDefault="00AB13F9" w:rsidP="009745FC">
                  <w:pPr>
                    <w:spacing w:line="240" w:lineRule="auto"/>
                  </w:pPr>
                  <w:r>
                    <w:t>V</w:t>
                  </w:r>
                  <w:r w:rsidR="009745FC">
                    <w:t>prašanje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9745FC">
                  <w:pPr>
                    <w:spacing w:line="240" w:lineRule="auto"/>
                  </w:pPr>
                  <w:r>
                    <w:t xml:space="preserve">odgovor </w:t>
                  </w:r>
                </w:p>
                <w:p w:rsidR="009745FC" w:rsidRDefault="005A6F37" w:rsidP="009745FC">
                  <w:pPr>
                    <w:spacing w:line="240" w:lineRule="auto"/>
                  </w:pPr>
                  <w:r>
                    <w:t xml:space="preserve">za </w:t>
                  </w:r>
                  <w:r w:rsidR="009745FC">
                    <w:t>nogometaš</w:t>
                  </w:r>
                  <w:r>
                    <w:t>a</w:t>
                  </w:r>
                  <w:r w:rsidR="009745FC">
                    <w:t xml:space="preserve"> št. 1</w:t>
                  </w:r>
                </w:p>
              </w:tc>
            </w:tr>
            <w:tr w:rsidR="005A6F37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5A6F37" w:rsidRPr="00D868F1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Name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 w:rsidRPr="009745FC">
                    <w:rPr>
                      <w:b/>
                      <w:bCs/>
                      <w:color w:val="FF0000"/>
                    </w:rPr>
                    <w:t>Wie</w:t>
                  </w:r>
                  <w:r w:rsidRPr="009745FC">
                    <w:rPr>
                      <w:color w:val="FF0000"/>
                    </w:rPr>
                    <w:t xml:space="preserve"> </w:t>
                  </w:r>
                  <w:r>
                    <w:t xml:space="preserve">heißt </w:t>
                  </w:r>
                  <w:r>
                    <w:t>Nummer 1</w:t>
                  </w:r>
                  <w:r>
                    <w:t>?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>
                    <w:t>Jean-Francois Gilliet</w:t>
                  </w:r>
                </w:p>
              </w:tc>
            </w:tr>
            <w:tr w:rsidR="005A6F37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5A6F37" w:rsidRPr="00D868F1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Land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5A6F37" w:rsidRPr="009745FC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9745FC">
                    <w:rPr>
                      <w:b/>
                      <w:bCs/>
                      <w:color w:val="FF0000"/>
                    </w:rPr>
                    <w:t>Woher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 w:rsidRPr="009745FC">
                    <w:t xml:space="preserve">kommt </w:t>
                  </w:r>
                  <w:r>
                    <w:t>Nummer 1</w:t>
                  </w:r>
                  <w:r w:rsidRPr="005A6F37">
                    <w:t>?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>
                    <w:t>Belgien</w:t>
                  </w:r>
                </w:p>
              </w:tc>
            </w:tr>
            <w:tr w:rsidR="005A6F37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5A6F37" w:rsidRPr="00D868F1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Alter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 w:rsidRPr="005A6F37">
                    <w:rPr>
                      <w:b/>
                      <w:bCs/>
                      <w:color w:val="FF0000"/>
                    </w:rPr>
                    <w:t>Wie alt</w:t>
                  </w:r>
                  <w:r w:rsidRPr="005A6F37">
                    <w:rPr>
                      <w:color w:val="FF0000"/>
                    </w:rPr>
                    <w:t xml:space="preserve"> </w:t>
                  </w:r>
                  <w:r>
                    <w:t>ist Nummer 1?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>
                    <w:t>40</w:t>
                  </w:r>
                </w:p>
              </w:tc>
            </w:tr>
            <w:tr w:rsidR="005A6F37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5A6F37" w:rsidRPr="00D868F1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Wohnort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 w:rsidRPr="005A6F37">
                    <w:rPr>
                      <w:b/>
                      <w:bCs/>
                      <w:color w:val="FF0000"/>
                    </w:rPr>
                    <w:t>Wo</w:t>
                  </w:r>
                  <w:r w:rsidRPr="005A6F37">
                    <w:rPr>
                      <w:color w:val="FF0000"/>
                    </w:rPr>
                    <w:t xml:space="preserve"> </w:t>
                  </w:r>
                  <w:r>
                    <w:t>wohnt Nummer 1?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>
                    <w:t>Mechelen</w:t>
                  </w:r>
                </w:p>
              </w:tc>
            </w:tr>
            <w:tr w:rsidR="005A6F37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5A6F37" w:rsidRPr="00D868F1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Geburtstag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 w:rsidRPr="005A6F37">
                    <w:rPr>
                      <w:b/>
                      <w:bCs/>
                      <w:color w:val="FF0000"/>
                    </w:rPr>
                    <w:t>Wann</w:t>
                  </w:r>
                  <w:r w:rsidRPr="005A6F37">
                    <w:rPr>
                      <w:color w:val="FF0000"/>
                    </w:rPr>
                    <w:t xml:space="preserve"> </w:t>
                  </w:r>
                  <w:r w:rsidR="00AB1ED9">
                    <w:t>hat</w:t>
                  </w:r>
                  <w:r>
                    <w:t xml:space="preserve"> </w:t>
                  </w:r>
                  <w:r w:rsidR="00AB1ED9">
                    <w:t xml:space="preserve">Nummer </w:t>
                  </w:r>
                  <w:r w:rsidR="00AB1ED9">
                    <w:t xml:space="preserve">1 </w:t>
                  </w:r>
                  <w:r>
                    <w:t>Geburtstag?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>
                    <w:t>Im Mai</w:t>
                  </w:r>
                </w:p>
              </w:tc>
            </w:tr>
            <w:tr w:rsidR="005A6F37" w:rsidTr="005A6F37">
              <w:tc>
                <w:tcPr>
                  <w:tcW w:w="1843" w:type="dxa"/>
                  <w:shd w:val="clear" w:color="auto" w:fill="FBE4D5" w:themeFill="accent2" w:themeFillTint="33"/>
                </w:tcPr>
                <w:p w:rsidR="005A6F37" w:rsidRPr="00D868F1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  <w:r w:rsidRPr="00D868F1">
                    <w:rPr>
                      <w:b/>
                      <w:bCs/>
                    </w:rPr>
                    <w:t>FC</w:t>
                  </w:r>
                  <w:r>
                    <w:rPr>
                      <w:b/>
                      <w:bCs/>
                    </w:rPr>
                    <w:t xml:space="preserve"> (Fußballclub)</w:t>
                  </w:r>
                </w:p>
              </w:tc>
              <w:tc>
                <w:tcPr>
                  <w:tcW w:w="2977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 w:rsidRPr="005A6F37">
                    <w:rPr>
                      <w:b/>
                      <w:bCs/>
                      <w:color w:val="FF0000"/>
                    </w:rPr>
                    <w:t>Wo</w:t>
                  </w:r>
                  <w:r w:rsidRPr="005A6F37">
                    <w:rPr>
                      <w:color w:val="FF0000"/>
                    </w:rPr>
                    <w:t xml:space="preserve"> </w:t>
                  </w:r>
                  <w:r>
                    <w:t>spielt Nummer 1?</w:t>
                  </w:r>
                </w:p>
              </w:tc>
              <w:tc>
                <w:tcPr>
                  <w:tcW w:w="2835" w:type="dxa"/>
                  <w:shd w:val="clear" w:color="auto" w:fill="FBE4D5" w:themeFill="accent2" w:themeFillTint="33"/>
                </w:tcPr>
                <w:p w:rsidR="005A6F37" w:rsidRDefault="005A6F37" w:rsidP="005A6F37">
                  <w:pPr>
                    <w:spacing w:line="240" w:lineRule="auto"/>
                  </w:pPr>
                  <w:r>
                    <w:t>FC Standard Liege</w:t>
                  </w:r>
                </w:p>
              </w:tc>
            </w:tr>
            <w:tr w:rsidR="005A6F37" w:rsidTr="005A6F37">
              <w:tc>
                <w:tcPr>
                  <w:tcW w:w="7655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A6F37" w:rsidRDefault="005A6F37" w:rsidP="005A6F37">
                  <w:pPr>
                    <w:spacing w:line="240" w:lineRule="auto"/>
                    <w:rPr>
                      <w:b/>
                      <w:bCs/>
                    </w:rPr>
                  </w:pPr>
                </w:p>
                <w:p w:rsidR="00D641EB" w:rsidRDefault="00D641EB" w:rsidP="005A6F37">
                  <w:pPr>
                    <w:spacing w:line="240" w:lineRule="auto"/>
                    <w:rPr>
                      <w:b/>
                      <w:bCs/>
                    </w:rPr>
                  </w:pPr>
                </w:p>
                <w:p w:rsidR="005A6F37" w:rsidRDefault="005A6F37" w:rsidP="00AB13F9">
                  <w:pPr>
                    <w:spacing w:line="240" w:lineRule="auto"/>
                  </w:pPr>
                  <w:r w:rsidRPr="005A6F37">
                    <w:lastRenderedPageBreak/>
                    <w:t>Če pogledamo</w:t>
                  </w:r>
                  <w:r>
                    <w:t xml:space="preserve"> samo vprašalnice </w:t>
                  </w:r>
                  <w:r w:rsidR="00D641EB">
                    <w:t>– kaj pomenijo?</w:t>
                  </w:r>
                  <w:bookmarkStart w:id="0" w:name="_GoBack"/>
                  <w:bookmarkEnd w:id="0"/>
                </w:p>
                <w:p w:rsidR="005A6F37" w:rsidRDefault="005A6F37" w:rsidP="00AB13F9">
                  <w:pPr>
                    <w:shd w:val="clear" w:color="auto" w:fill="FBE4D5" w:themeFill="accent2" w:themeFillTint="33"/>
                    <w:spacing w:line="240" w:lineRule="auto"/>
                  </w:pPr>
                  <w:r w:rsidRPr="005A6F37">
                    <w:rPr>
                      <w:b/>
                      <w:bCs/>
                    </w:rPr>
                    <w:t>Wie</w:t>
                  </w:r>
                  <w:r>
                    <w:t xml:space="preserve"> = kako?  (wie heißt – kako se imenuje, wie alt ist – koliko je star)</w:t>
                  </w:r>
                </w:p>
                <w:p w:rsidR="005A6F37" w:rsidRDefault="005A6F37" w:rsidP="00AB13F9">
                  <w:pPr>
                    <w:shd w:val="clear" w:color="auto" w:fill="FBE4D5" w:themeFill="accent2" w:themeFillTint="33"/>
                    <w:spacing w:line="240" w:lineRule="auto"/>
                  </w:pPr>
                  <w:r w:rsidRPr="005A6F37">
                    <w:rPr>
                      <w:b/>
                      <w:bCs/>
                    </w:rPr>
                    <w:t>Woher</w:t>
                  </w:r>
                  <w:r>
                    <w:t xml:space="preserve"> = od kod? (woher kommt – od kod prihaja)</w:t>
                  </w:r>
                </w:p>
                <w:p w:rsidR="005A6F37" w:rsidRDefault="005A6F37" w:rsidP="00AB13F9">
                  <w:pPr>
                    <w:shd w:val="clear" w:color="auto" w:fill="FBE4D5" w:themeFill="accent2" w:themeFillTint="33"/>
                    <w:spacing w:line="240" w:lineRule="auto"/>
                  </w:pPr>
                  <w:r w:rsidRPr="005A6F37">
                    <w:rPr>
                      <w:b/>
                      <w:bCs/>
                    </w:rPr>
                    <w:t>Wo</w:t>
                  </w:r>
                  <w:r>
                    <w:t xml:space="preserve"> = kje? (wo wohnt = kje stanuje/živi, wo spielt – kje igra)</w:t>
                  </w:r>
                </w:p>
                <w:p w:rsidR="005A6F37" w:rsidRPr="005A6F37" w:rsidRDefault="005A6F37" w:rsidP="00AB13F9">
                  <w:pPr>
                    <w:shd w:val="clear" w:color="auto" w:fill="FBE4D5" w:themeFill="accent2" w:themeFillTint="33"/>
                    <w:spacing w:line="240" w:lineRule="auto"/>
                  </w:pPr>
                  <w:r w:rsidRPr="005A6F37">
                    <w:rPr>
                      <w:b/>
                      <w:bCs/>
                    </w:rPr>
                    <w:t>Wann</w:t>
                  </w:r>
                  <w:r>
                    <w:t xml:space="preserve"> = kdaj? (wann </w:t>
                  </w:r>
                  <w:r w:rsidR="00AB1ED9">
                    <w:t>hat …</w:t>
                  </w:r>
                  <w:r>
                    <w:t xml:space="preserve"> Geburtstag – kdaj </w:t>
                  </w:r>
                  <w:r w:rsidR="00AB1ED9">
                    <w:t>ima</w:t>
                  </w:r>
                  <w:r>
                    <w:t xml:space="preserve"> rojstni dan)</w:t>
                  </w:r>
                </w:p>
                <w:p w:rsidR="005A6F37" w:rsidRPr="00AB13F9" w:rsidRDefault="00AB13F9" w:rsidP="005A6F37">
                  <w:pPr>
                    <w:spacing w:line="240" w:lineRule="auto"/>
                  </w:pPr>
                  <w:r>
                    <w:t>Najprej razlago v obarvanem polju prepiši v zvezek.</w:t>
                  </w:r>
                </w:p>
                <w:p w:rsidR="005A6F37" w:rsidRDefault="005A6F37" w:rsidP="00AB13F9">
                  <w:pPr>
                    <w:spacing w:line="240" w:lineRule="auto"/>
                  </w:pPr>
                </w:p>
              </w:tc>
            </w:tr>
          </w:tbl>
          <w:p w:rsidR="000070B4" w:rsidRDefault="000070B4" w:rsidP="009745FC">
            <w:pPr>
              <w:spacing w:after="0" w:line="360" w:lineRule="auto"/>
            </w:pPr>
          </w:p>
        </w:tc>
      </w:tr>
      <w:tr w:rsidR="00AB13F9" w:rsidTr="00D06B27">
        <w:tc>
          <w:tcPr>
            <w:tcW w:w="10343" w:type="dxa"/>
          </w:tcPr>
          <w:p w:rsidR="00AB13F9" w:rsidRDefault="00AB13F9" w:rsidP="00D06B27">
            <w:pPr>
              <w:spacing w:after="0" w:line="360" w:lineRule="auto"/>
              <w:rPr>
                <w:b/>
              </w:rPr>
            </w:pPr>
          </w:p>
          <w:p w:rsidR="00AB13F9" w:rsidRDefault="00AB13F9" w:rsidP="00AB13F9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Utrjevanje</w:t>
            </w:r>
          </w:p>
          <w:p w:rsidR="00AB13F9" w:rsidRDefault="00AB13F9" w:rsidP="00AB13F9">
            <w:pPr>
              <w:spacing w:line="240" w:lineRule="auto"/>
            </w:pPr>
            <w:r>
              <w:t xml:space="preserve">Torej, imamo štiri različne vprašalnice. </w:t>
            </w:r>
            <w:r>
              <w:t>To si bomo uspeli zapomniti</w:t>
            </w:r>
            <w:r>
              <w:t>, kajne? Pa poskusimo!</w:t>
            </w:r>
          </w:p>
          <w:p w:rsidR="00AB13F9" w:rsidRDefault="00AB13F9" w:rsidP="00AB13F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Odpri datoteko »</w:t>
            </w:r>
            <w:r w:rsidRPr="00AB13F9">
              <w:rPr>
                <w:bCs/>
                <w:highlight w:val="yellow"/>
              </w:rPr>
              <w:t>Fußballspieler_Fragen</w:t>
            </w:r>
            <w:r>
              <w:rPr>
                <w:bCs/>
              </w:rPr>
              <w:t>« in s pomočjo podatkov za 9 nogometašev reši obe nalogi.</w:t>
            </w:r>
          </w:p>
          <w:p w:rsidR="00AB13F9" w:rsidRDefault="00AB13F9" w:rsidP="00AB13F9">
            <w:pPr>
              <w:spacing w:line="240" w:lineRule="auto"/>
              <w:rPr>
                <w:b/>
              </w:rPr>
            </w:pPr>
            <w:r w:rsidRPr="00AB13F9">
              <w:rPr>
                <w:bCs/>
                <w:highlight w:val="yellow"/>
              </w:rPr>
              <w:t>Rešen učni list ali rešitve v zvezku poslikaj in mi jih pošlji</w:t>
            </w:r>
            <w:r>
              <w:rPr>
                <w:bCs/>
              </w:rPr>
              <w:t>.</w:t>
            </w:r>
          </w:p>
          <w:p w:rsidR="00AB13F9" w:rsidRPr="00E47A87" w:rsidRDefault="00AB13F9" w:rsidP="00D06B27">
            <w:pPr>
              <w:spacing w:after="0" w:line="360" w:lineRule="auto"/>
              <w:rPr>
                <w:b/>
              </w:rPr>
            </w:pPr>
          </w:p>
        </w:tc>
      </w:tr>
      <w:tr w:rsidR="000070B4" w:rsidTr="00D06B27">
        <w:tc>
          <w:tcPr>
            <w:tcW w:w="10343" w:type="dxa"/>
          </w:tcPr>
          <w:p w:rsidR="000070B4" w:rsidRDefault="000070B4" w:rsidP="00D06B27">
            <w:pPr>
              <w:spacing w:line="480" w:lineRule="auto"/>
              <w:jc w:val="center"/>
              <w:rPr>
                <w:b/>
              </w:rPr>
            </w:pPr>
          </w:p>
          <w:p w:rsidR="000070B4" w:rsidRPr="00DD1743" w:rsidRDefault="00AB13F9" w:rsidP="00D06B27">
            <w:pPr>
              <w:spacing w:line="480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Einen schönen Tag noch</w:t>
            </w:r>
            <w:r w:rsidR="000070B4" w:rsidRPr="00DD1743">
              <w:rPr>
                <w:b/>
                <w:color w:val="C00000"/>
                <w:sz w:val="36"/>
                <w:szCs w:val="36"/>
              </w:rPr>
              <w:t xml:space="preserve"> und bis </w:t>
            </w:r>
            <w:r>
              <w:rPr>
                <w:b/>
                <w:color w:val="C00000"/>
                <w:sz w:val="36"/>
                <w:szCs w:val="36"/>
              </w:rPr>
              <w:t>morgen</w:t>
            </w:r>
            <w:r w:rsidR="000070B4" w:rsidRPr="00DD1743">
              <w:rPr>
                <w:b/>
                <w:color w:val="C00000"/>
                <w:sz w:val="36"/>
                <w:szCs w:val="36"/>
              </w:rPr>
              <w:t>!</w:t>
            </w:r>
          </w:p>
          <w:p w:rsidR="000070B4" w:rsidRDefault="000070B4" w:rsidP="00D06B27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251005" wp14:editId="0BE45E45">
                  <wp:extent cx="1569149" cy="1348740"/>
                  <wp:effectExtent l="0" t="0" r="0" b="3810"/>
                  <wp:docPr id="16" name="Slika 16" descr="Smiley pouce png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iley pouce png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78" cy="136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0B4" w:rsidRPr="00A74100" w:rsidRDefault="000070B4" w:rsidP="00D06B27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0070B4" w:rsidRPr="00F313D0" w:rsidRDefault="000070B4" w:rsidP="000070B4"/>
    <w:p w:rsidR="008F3022" w:rsidRDefault="008F3022"/>
    <w:sectPr w:rsidR="008F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41ED"/>
    <w:multiLevelType w:val="hybridMultilevel"/>
    <w:tmpl w:val="CB0281C0"/>
    <w:lvl w:ilvl="0" w:tplc="E56C0EB0">
      <w:start w:val="4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6B3C378C"/>
    <w:multiLevelType w:val="hybridMultilevel"/>
    <w:tmpl w:val="504E35D6"/>
    <w:lvl w:ilvl="0" w:tplc="13B8C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22380"/>
    <w:multiLevelType w:val="hybridMultilevel"/>
    <w:tmpl w:val="2A1AA832"/>
    <w:lvl w:ilvl="0" w:tplc="DDB6110A">
      <w:start w:val="4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B4"/>
    <w:rsid w:val="000070B4"/>
    <w:rsid w:val="005A6F37"/>
    <w:rsid w:val="008F3022"/>
    <w:rsid w:val="009745FC"/>
    <w:rsid w:val="00AB13F9"/>
    <w:rsid w:val="00AB1ED9"/>
    <w:rsid w:val="00C86B11"/>
    <w:rsid w:val="00D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ED11"/>
  <w15:chartTrackingRefBased/>
  <w15:docId w15:val="{DF8CE01F-9F4E-43EB-8F50-6B99BB7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070B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2020-04-22T03:19:00Z</dcterms:created>
  <dcterms:modified xsi:type="dcterms:W3CDTF">2020-04-22T04:43:00Z</dcterms:modified>
</cp:coreProperties>
</file>